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18" w:rsidRDefault="004A53FB" w:rsidP="004A53FB">
      <w:pPr>
        <w:jc w:val="center"/>
        <w:rPr>
          <w:b/>
          <w:sz w:val="28"/>
          <w:szCs w:val="28"/>
        </w:rPr>
      </w:pPr>
      <w:bookmarkStart w:id="0" w:name="_GoBack"/>
      <w:bookmarkEnd w:id="0"/>
      <w:r w:rsidRPr="004A53FB">
        <w:rPr>
          <w:b/>
          <w:sz w:val="28"/>
          <w:szCs w:val="28"/>
        </w:rPr>
        <w:t>CONCEPT IDEA NOTE FOR CLIMATE RELATED ACTIVITIES THAT MAY BE FUNDABLE BY THE GREEN CLIMATE FUND AND OTHER FINANCIAL SOURCES</w:t>
      </w:r>
    </w:p>
    <w:p w:rsidR="002A68EC" w:rsidRDefault="002A68EC" w:rsidP="00484B0A">
      <w:pPr>
        <w:pBdr>
          <w:bottom w:val="single" w:sz="6" w:space="1" w:color="auto"/>
        </w:pBdr>
        <w:jc w:val="both"/>
        <w:rPr>
          <w:b/>
        </w:rPr>
      </w:pPr>
      <w:r>
        <w:rPr>
          <w:b/>
        </w:rPr>
        <w:t xml:space="preserve">This Concept Idea Note is based upon the GCF Concept Note. It is designed to prepare any Concepts or Project Ideas with GCF financing in mind, however, can also be applicable to other financial institutions. </w:t>
      </w:r>
      <w:r w:rsidR="00484B0A">
        <w:rPr>
          <w:b/>
        </w:rPr>
        <w:t>Once the Concept Idea Note is completed please send to the CCCI office (as the GCF National Focal Point), where an assessment will be undertaken as to whether the Concept could be eligible for funding under the GCF or other financial source, or both. CCCI will then communicate the result of the assessment back to the proponent, and outline what will next happen to the Concept Idea Note, such as require more information to make a clearer assessment, the submitted Concept is GCF eligible for funding and the next steps, or a determination that outlines the Concept is not eligible for GCF funding but may get funding from another source.</w:t>
      </w:r>
    </w:p>
    <w:p w:rsidR="004A53FB" w:rsidRPr="00E32603" w:rsidRDefault="00E32603" w:rsidP="004A53FB">
      <w:pPr>
        <w:rPr>
          <w:b/>
        </w:rPr>
      </w:pPr>
      <w:r w:rsidRPr="00E32603">
        <w:rPr>
          <w:b/>
        </w:rPr>
        <w:t>Title of Concept OR Project Idea:</w:t>
      </w:r>
      <w:r w:rsidR="00134A15" w:rsidRPr="00134A15">
        <w:rPr>
          <w:rFonts w:cs="Arial"/>
          <w:sz w:val="20"/>
          <w:szCs w:val="20"/>
          <w:lang w:eastAsia="ja-JP"/>
        </w:rPr>
        <w:t xml:space="preserve"> </w:t>
      </w:r>
      <w:r w:rsidR="00134A15">
        <w:rPr>
          <w:rFonts w:cs="Arial"/>
          <w:sz w:val="20"/>
          <w:szCs w:val="20"/>
          <w:lang w:eastAsia="ja-JP"/>
        </w:rPr>
        <w:t xml:space="preserve">Investigating the </w:t>
      </w:r>
      <w:r w:rsidR="00134A15" w:rsidRPr="00002F77">
        <w:rPr>
          <w:rFonts w:cs="Arial"/>
          <w:sz w:val="20"/>
          <w:szCs w:val="20"/>
          <w:lang w:eastAsia="ja-JP"/>
        </w:rPr>
        <w:t>policy of low density, high quality tourist accommodation</w:t>
      </w:r>
      <w:r w:rsidR="00134A15">
        <w:rPr>
          <w:rFonts w:cs="Arial"/>
          <w:sz w:val="20"/>
          <w:szCs w:val="20"/>
          <w:lang w:eastAsia="ja-JP"/>
        </w:rPr>
        <w:t xml:space="preserve"> development as a solution to reducing eutrophication of coastal marine environments and increasing the resilience of coral lagoon ecosystems.</w:t>
      </w:r>
    </w:p>
    <w:p w:rsidR="004A53FB" w:rsidRPr="00134A15" w:rsidRDefault="004A53FB" w:rsidP="004A53FB">
      <w:r w:rsidRPr="00E32603">
        <w:rPr>
          <w:b/>
        </w:rPr>
        <w:t>Date of Submission</w:t>
      </w:r>
      <w:r w:rsidR="00134A15">
        <w:rPr>
          <w:b/>
        </w:rPr>
        <w:t xml:space="preserve">: </w:t>
      </w:r>
      <w:r w:rsidR="00134A15" w:rsidRPr="00134A15">
        <w:t>31 October 2018</w:t>
      </w:r>
    </w:p>
    <w:p w:rsidR="004A53FB" w:rsidRPr="00134A15" w:rsidRDefault="004A53FB" w:rsidP="004A53FB">
      <w:pPr>
        <w:pBdr>
          <w:bottom w:val="single" w:sz="6" w:space="1" w:color="auto"/>
        </w:pBdr>
      </w:pPr>
      <w:r w:rsidRPr="00E32603">
        <w:rPr>
          <w:b/>
        </w:rPr>
        <w:t>Submitted by and Contact</w:t>
      </w:r>
      <w:r w:rsidR="00134A15">
        <w:rPr>
          <w:b/>
        </w:rPr>
        <w:t xml:space="preserve">: </w:t>
      </w:r>
      <w:r w:rsidR="00134A15" w:rsidRPr="00134A15">
        <w:t>Jacqueline Evans, Office of the Prime Minister</w:t>
      </w:r>
      <w:r w:rsidR="00A51F42">
        <w:t xml:space="preserve"> ph 29300 extn 7037</w:t>
      </w:r>
    </w:p>
    <w:tbl>
      <w:tblPr>
        <w:tblStyle w:val="TableGrid"/>
        <w:tblW w:w="0" w:type="auto"/>
        <w:tblLook w:val="04A0" w:firstRow="1" w:lastRow="0" w:firstColumn="1" w:lastColumn="0" w:noHBand="0" w:noVBand="1"/>
      </w:tblPr>
      <w:tblGrid>
        <w:gridCol w:w="2965"/>
        <w:gridCol w:w="6385"/>
      </w:tblGrid>
      <w:tr w:rsidR="00E32603" w:rsidTr="009502EA">
        <w:tc>
          <w:tcPr>
            <w:tcW w:w="2965" w:type="dxa"/>
            <w:vAlign w:val="center"/>
          </w:tcPr>
          <w:p w:rsidR="00E32603" w:rsidRPr="00F97655" w:rsidRDefault="00E32603" w:rsidP="00E32603">
            <w:pPr>
              <w:rPr>
                <w:rFonts w:cs="Arial"/>
                <w:b/>
                <w:color w:val="24634F"/>
                <w:sz w:val="20"/>
                <w:lang w:eastAsia="ja-JP"/>
              </w:rPr>
            </w:pPr>
            <w:r>
              <w:rPr>
                <w:rFonts w:cs="Arial"/>
                <w:b/>
                <w:color w:val="24634F"/>
                <w:sz w:val="20"/>
                <w:lang w:eastAsia="ja-JP"/>
              </w:rPr>
              <w:t>Indicate the areas for the Concept, which is based upon the CKI Country Program thematic areas</w:t>
            </w:r>
          </w:p>
        </w:tc>
        <w:tc>
          <w:tcPr>
            <w:tcW w:w="6385" w:type="dxa"/>
            <w:vAlign w:val="center"/>
          </w:tcPr>
          <w:p w:rsidR="00E32603" w:rsidRPr="00F97655" w:rsidRDefault="00E32603" w:rsidP="00E32603">
            <w:pPr>
              <w:rPr>
                <w:rFonts w:cs="Arial"/>
                <w:color w:val="000000"/>
                <w:sz w:val="4"/>
                <w:szCs w:val="4"/>
                <w:u w:val="single"/>
                <w:lang w:eastAsia="ja-JP"/>
              </w:rPr>
            </w:pPr>
          </w:p>
          <w:p w:rsidR="00E32603" w:rsidRPr="00F97655" w:rsidRDefault="00E32603" w:rsidP="00E32603">
            <w:pPr>
              <w:rPr>
                <w:rFonts w:cs="Arial"/>
                <w:color w:val="000000"/>
                <w:sz w:val="20"/>
                <w:u w:val="single"/>
                <w:lang w:eastAsia="ja-JP"/>
              </w:rPr>
            </w:pPr>
            <w:r w:rsidRPr="00F97655">
              <w:rPr>
                <w:rFonts w:cs="Arial"/>
                <w:color w:val="000000"/>
                <w:sz w:val="20"/>
                <w:u w:val="single"/>
                <w:lang w:eastAsia="ja-JP"/>
              </w:rPr>
              <w:t>Mitigation:</w:t>
            </w:r>
            <w:r w:rsidRPr="00F97655">
              <w:rPr>
                <w:rFonts w:cs="Arial"/>
                <w:color w:val="000000"/>
                <w:sz w:val="20"/>
                <w:lang w:eastAsia="ja-JP"/>
              </w:rPr>
              <w:t xml:space="preserve"> Reduced emissions from:</w:t>
            </w:r>
          </w:p>
          <w:p w:rsidR="00E32603" w:rsidRPr="00F97655" w:rsidRDefault="00E32603" w:rsidP="00E32603">
            <w:pPr>
              <w:rPr>
                <w:rFonts w:cs="Arial"/>
                <w:color w:val="000000"/>
                <w:sz w:val="4"/>
                <w:szCs w:val="4"/>
                <w:u w:val="single"/>
                <w:lang w:eastAsia="ja-JP"/>
              </w:rPr>
            </w:pPr>
          </w:p>
          <w:p w:rsidR="00E32603" w:rsidRPr="00F97655" w:rsidRDefault="00BD3CFB" w:rsidP="00E32603">
            <w:pPr>
              <w:rPr>
                <w:rFonts w:cs="Arial"/>
                <w:color w:val="000000"/>
                <w:sz w:val="20"/>
                <w:lang w:eastAsia="ja-JP"/>
              </w:rPr>
            </w:pPr>
            <w:sdt>
              <w:sdtPr>
                <w:rPr>
                  <w:rFonts w:cs="Arial"/>
                  <w:color w:val="000000"/>
                  <w:sz w:val="20"/>
                  <w:lang w:eastAsia="ja-JP"/>
                </w:rPr>
                <w:id w:val="148488930"/>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Energy access and power generation </w:t>
            </w:r>
          </w:p>
          <w:p w:rsidR="00E32603" w:rsidRPr="00F97655" w:rsidRDefault="00E32603" w:rsidP="00E32603">
            <w:pPr>
              <w:rPr>
                <w:rFonts w:cs="Arial"/>
                <w:color w:val="000000"/>
                <w:sz w:val="4"/>
                <w:szCs w:val="4"/>
                <w:lang w:eastAsia="ja-JP"/>
              </w:rPr>
            </w:pPr>
          </w:p>
          <w:p w:rsidR="00E32603" w:rsidRPr="00F97655" w:rsidRDefault="00BD3CFB" w:rsidP="00E32603">
            <w:pPr>
              <w:rPr>
                <w:rFonts w:cs="Arial"/>
                <w:color w:val="000000"/>
                <w:sz w:val="20"/>
                <w:lang w:eastAsia="ja-JP"/>
              </w:rPr>
            </w:pPr>
            <w:sdt>
              <w:sdtPr>
                <w:rPr>
                  <w:rFonts w:cs="Arial"/>
                  <w:color w:val="000000"/>
                  <w:sz w:val="20"/>
                  <w:lang w:eastAsia="ja-JP"/>
                </w:rPr>
                <w:id w:val="-787043692"/>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Low emission transport </w:t>
            </w:r>
          </w:p>
          <w:p w:rsidR="00E32603" w:rsidRPr="00F97655" w:rsidRDefault="00E32603" w:rsidP="00E32603">
            <w:pPr>
              <w:rPr>
                <w:rFonts w:cs="Arial"/>
                <w:color w:val="000000"/>
                <w:sz w:val="4"/>
                <w:szCs w:val="4"/>
                <w:lang w:eastAsia="ja-JP"/>
              </w:rPr>
            </w:pPr>
          </w:p>
          <w:p w:rsidR="00E32603" w:rsidRPr="00F97655" w:rsidRDefault="00BD3CFB" w:rsidP="00E32603">
            <w:pPr>
              <w:rPr>
                <w:rFonts w:cs="Arial"/>
                <w:color w:val="000000"/>
                <w:sz w:val="20"/>
                <w:lang w:eastAsia="ja-JP"/>
              </w:rPr>
            </w:pPr>
            <w:sdt>
              <w:sdtPr>
                <w:rPr>
                  <w:rFonts w:cs="Arial"/>
                  <w:color w:val="000000"/>
                  <w:sz w:val="20"/>
                  <w:lang w:eastAsia="ja-JP"/>
                </w:rPr>
                <w:id w:val="1637685763"/>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Buildings, cities and industries and appliances </w:t>
            </w:r>
          </w:p>
          <w:p w:rsidR="00E32603" w:rsidRPr="00F97655" w:rsidRDefault="00E32603" w:rsidP="00E32603">
            <w:pPr>
              <w:rPr>
                <w:rFonts w:cs="Arial"/>
                <w:color w:val="000000"/>
                <w:sz w:val="4"/>
                <w:szCs w:val="4"/>
                <w:lang w:eastAsia="ja-JP"/>
              </w:rPr>
            </w:pPr>
          </w:p>
          <w:p w:rsidR="00E32603" w:rsidRPr="00F97655" w:rsidRDefault="00BD3CFB" w:rsidP="00E32603">
            <w:pPr>
              <w:rPr>
                <w:rFonts w:cs="Arial"/>
                <w:color w:val="000000"/>
                <w:sz w:val="20"/>
                <w:lang w:eastAsia="ja-JP"/>
              </w:rPr>
            </w:pPr>
            <w:sdt>
              <w:sdtPr>
                <w:rPr>
                  <w:rFonts w:cs="Arial"/>
                  <w:color w:val="000000"/>
                  <w:sz w:val="20"/>
                  <w:lang w:eastAsia="ja-JP"/>
                </w:rPr>
                <w:id w:val="902339625"/>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Forestry and land use </w:t>
            </w:r>
            <w:r w:rsidR="00E32603" w:rsidRPr="00F97655">
              <w:rPr>
                <w:rFonts w:cs="Arial"/>
                <w:color w:val="000000"/>
                <w:sz w:val="16"/>
                <w:szCs w:val="16"/>
                <w:lang w:eastAsia="ja-JP"/>
              </w:rPr>
              <w:tab/>
            </w:r>
          </w:p>
          <w:p w:rsidR="00E32603" w:rsidRPr="00F97655" w:rsidRDefault="00E32603" w:rsidP="00E32603">
            <w:pPr>
              <w:rPr>
                <w:rFonts w:cs="Arial"/>
                <w:color w:val="000000"/>
                <w:sz w:val="20"/>
                <w:lang w:eastAsia="ja-JP"/>
              </w:rPr>
            </w:pPr>
            <w:r w:rsidRPr="00F97655">
              <w:rPr>
                <w:rFonts w:cs="Arial"/>
                <w:color w:val="000000"/>
                <w:sz w:val="20"/>
                <w:u w:val="single"/>
                <w:lang w:eastAsia="ja-JP"/>
              </w:rPr>
              <w:t>Adaptation:</w:t>
            </w:r>
            <w:r w:rsidRPr="00F97655">
              <w:rPr>
                <w:rFonts w:cs="Arial"/>
                <w:color w:val="000000"/>
                <w:sz w:val="20"/>
                <w:lang w:eastAsia="ja-JP"/>
              </w:rPr>
              <w:t xml:space="preserve"> Increased resilience of:</w:t>
            </w:r>
          </w:p>
          <w:p w:rsidR="00E32603" w:rsidRPr="00F97655" w:rsidRDefault="00E32603" w:rsidP="00E32603">
            <w:pPr>
              <w:rPr>
                <w:rFonts w:cs="Arial"/>
                <w:color w:val="000000"/>
                <w:sz w:val="4"/>
                <w:szCs w:val="4"/>
                <w:lang w:eastAsia="ja-JP"/>
              </w:rPr>
            </w:pPr>
          </w:p>
          <w:p w:rsidR="00E32603" w:rsidRPr="00F97655" w:rsidRDefault="00BD3CFB" w:rsidP="00E32603">
            <w:pPr>
              <w:rPr>
                <w:rFonts w:cs="Arial"/>
                <w:color w:val="000000"/>
                <w:sz w:val="20"/>
                <w:lang w:eastAsia="ja-JP"/>
              </w:rPr>
            </w:pPr>
            <w:sdt>
              <w:sdtPr>
                <w:rPr>
                  <w:rFonts w:cs="Arial"/>
                  <w:color w:val="000000"/>
                  <w:sz w:val="20"/>
                  <w:lang w:eastAsia="ja-JP"/>
                </w:rPr>
                <w:id w:val="682329943"/>
                <w14:checkbox>
                  <w14:checked w14:val="0"/>
                  <w14:checkedState w14:val="2612" w14:font="Arial Unicode MS"/>
                  <w14:uncheckedState w14:val="2610" w14:font="Arial Unicode MS"/>
                </w14:checkbox>
              </w:sdtPr>
              <w:sdtEndPr/>
              <w:sdtContent>
                <w:r w:rsidR="00D46835">
                  <w:rPr>
                    <w:rFonts w:ascii="Arial Unicode MS" w:eastAsia="Arial Unicode MS" w:hAnsi="Arial Unicode MS" w:cs="Arial" w:hint="eastAsia"/>
                    <w:color w:val="000000"/>
                    <w:sz w:val="20"/>
                    <w:lang w:eastAsia="ja-JP"/>
                  </w:rPr>
                  <w:t>☐</w:t>
                </w:r>
              </w:sdtContent>
            </w:sdt>
            <w:r w:rsidR="00E32603" w:rsidRPr="00F97655">
              <w:rPr>
                <w:rFonts w:cs="Arial"/>
                <w:color w:val="000000"/>
                <w:sz w:val="20"/>
                <w:lang w:eastAsia="ja-JP"/>
              </w:rPr>
              <w:tab/>
              <w:t>Most vulnerable people and communities</w:t>
            </w:r>
          </w:p>
          <w:p w:rsidR="00E32603" w:rsidRPr="00F97655" w:rsidRDefault="00E32603" w:rsidP="00E32603">
            <w:pPr>
              <w:rPr>
                <w:rFonts w:cs="Arial"/>
                <w:color w:val="000000"/>
                <w:sz w:val="4"/>
                <w:szCs w:val="4"/>
                <w:lang w:eastAsia="ja-JP"/>
              </w:rPr>
            </w:pPr>
          </w:p>
          <w:p w:rsidR="00E32603" w:rsidRPr="00F97655" w:rsidRDefault="00BD3CFB" w:rsidP="00E32603">
            <w:pPr>
              <w:rPr>
                <w:rFonts w:cs="Arial"/>
                <w:color w:val="000000"/>
                <w:sz w:val="20"/>
                <w:lang w:eastAsia="ja-JP"/>
              </w:rPr>
            </w:pPr>
            <w:sdt>
              <w:sdtPr>
                <w:rPr>
                  <w:rFonts w:cs="Arial"/>
                  <w:color w:val="000000"/>
                  <w:sz w:val="20"/>
                  <w:lang w:eastAsia="ja-JP"/>
                </w:rPr>
                <w:id w:val="2087495553"/>
                <w14:checkbox>
                  <w14:checked w14:val="1"/>
                  <w14:checkedState w14:val="2612" w14:font="Arial Unicode MS"/>
                  <w14:uncheckedState w14:val="2610" w14:font="Arial Unicode MS"/>
                </w14:checkbox>
              </w:sdtPr>
              <w:sdtEndPr/>
              <w:sdtContent>
                <w:r w:rsidR="00D46835">
                  <w:rPr>
                    <w:rFonts w:ascii="Arial Unicode MS" w:eastAsia="Arial Unicode MS" w:hAnsi="Arial Unicode MS" w:cs="Arial" w:hint="eastAsia"/>
                    <w:color w:val="000000"/>
                    <w:sz w:val="20"/>
                    <w:lang w:eastAsia="ja-JP"/>
                  </w:rPr>
                  <w:t>☒</w:t>
                </w:r>
              </w:sdtContent>
            </w:sdt>
            <w:r w:rsidR="00E32603" w:rsidRPr="00F97655">
              <w:rPr>
                <w:rFonts w:cs="Arial"/>
                <w:color w:val="000000"/>
                <w:sz w:val="20"/>
                <w:lang w:eastAsia="ja-JP"/>
              </w:rPr>
              <w:tab/>
              <w:t>Health and well-being, and food and water security</w:t>
            </w:r>
          </w:p>
          <w:p w:rsidR="00E32603" w:rsidRPr="00F97655" w:rsidRDefault="00E32603" w:rsidP="00E32603">
            <w:pPr>
              <w:rPr>
                <w:rFonts w:cs="Arial"/>
                <w:color w:val="000000"/>
                <w:sz w:val="4"/>
                <w:szCs w:val="4"/>
                <w:lang w:eastAsia="ja-JP"/>
              </w:rPr>
            </w:pPr>
          </w:p>
          <w:p w:rsidR="00E32603" w:rsidRPr="00F97655" w:rsidRDefault="00BD3CFB" w:rsidP="00E32603">
            <w:pPr>
              <w:rPr>
                <w:rFonts w:cs="Arial"/>
                <w:color w:val="000000"/>
                <w:sz w:val="20"/>
                <w:lang w:eastAsia="ja-JP"/>
              </w:rPr>
            </w:pPr>
            <w:sdt>
              <w:sdtPr>
                <w:rPr>
                  <w:rFonts w:cs="Arial"/>
                  <w:color w:val="000000"/>
                  <w:sz w:val="20"/>
                  <w:lang w:eastAsia="ja-JP"/>
                </w:rPr>
                <w:id w:val="1900471350"/>
                <w14:checkbox>
                  <w14:checked w14:val="1"/>
                  <w14:checkedState w14:val="2612" w14:font="Arial Unicode MS"/>
                  <w14:uncheckedState w14:val="2610" w14:font="Arial Unicode MS"/>
                </w14:checkbox>
              </w:sdtPr>
              <w:sdtEndPr/>
              <w:sdtContent>
                <w:r w:rsidR="00D46835">
                  <w:rPr>
                    <w:rFonts w:ascii="Arial Unicode MS" w:eastAsia="Arial Unicode MS" w:hAnsi="Arial Unicode MS" w:cs="Arial" w:hint="eastAsia"/>
                    <w:color w:val="000000"/>
                    <w:sz w:val="20"/>
                    <w:lang w:eastAsia="ja-JP"/>
                  </w:rPr>
                  <w:t>☒</w:t>
                </w:r>
              </w:sdtContent>
            </w:sdt>
            <w:r w:rsidR="00E32603" w:rsidRPr="00F97655">
              <w:rPr>
                <w:rFonts w:cs="Arial"/>
                <w:color w:val="000000"/>
                <w:sz w:val="20"/>
                <w:lang w:eastAsia="ja-JP"/>
              </w:rPr>
              <w:tab/>
              <w:t>Infrastructure and built environment</w:t>
            </w:r>
          </w:p>
          <w:p w:rsidR="00E32603" w:rsidRPr="00F97655" w:rsidRDefault="00E32603" w:rsidP="00E32603">
            <w:pPr>
              <w:rPr>
                <w:rFonts w:cs="Arial"/>
                <w:color w:val="000000"/>
                <w:sz w:val="4"/>
                <w:szCs w:val="4"/>
                <w:lang w:eastAsia="ja-JP"/>
              </w:rPr>
            </w:pPr>
          </w:p>
          <w:p w:rsidR="00E32603" w:rsidRPr="00F97655" w:rsidRDefault="00BD3CFB" w:rsidP="00E32603">
            <w:pPr>
              <w:spacing w:after="40"/>
              <w:rPr>
                <w:rFonts w:cs="Arial"/>
                <w:color w:val="000000"/>
                <w:sz w:val="20"/>
                <w:lang w:eastAsia="ja-JP"/>
              </w:rPr>
            </w:pPr>
            <w:sdt>
              <w:sdtPr>
                <w:rPr>
                  <w:rFonts w:cs="Arial"/>
                  <w:color w:val="000000"/>
                  <w:sz w:val="20"/>
                  <w:lang w:eastAsia="ja-JP"/>
                </w:rPr>
                <w:id w:val="1745679236"/>
                <w14:checkbox>
                  <w14:checked w14:val="1"/>
                  <w14:checkedState w14:val="2612" w14:font="Arial Unicode MS"/>
                  <w14:uncheckedState w14:val="2610" w14:font="Arial Unicode MS"/>
                </w14:checkbox>
              </w:sdtPr>
              <w:sdtEndPr/>
              <w:sdtContent>
                <w:r w:rsidR="00D46835">
                  <w:rPr>
                    <w:rFonts w:ascii="Arial Unicode MS" w:eastAsia="Arial Unicode MS" w:hAnsi="Arial Unicode MS" w:cs="Arial" w:hint="eastAsia"/>
                    <w:color w:val="000000"/>
                    <w:sz w:val="20"/>
                    <w:lang w:eastAsia="ja-JP"/>
                  </w:rPr>
                  <w:t>☒</w:t>
                </w:r>
              </w:sdtContent>
            </w:sdt>
            <w:r w:rsidR="00E32603" w:rsidRPr="00F97655">
              <w:rPr>
                <w:rFonts w:cs="Arial"/>
                <w:color w:val="000000"/>
                <w:sz w:val="20"/>
                <w:lang w:eastAsia="ja-JP"/>
              </w:rPr>
              <w:tab/>
              <w:t>Ecosystem and ecosystem services</w:t>
            </w:r>
          </w:p>
        </w:tc>
      </w:tr>
      <w:tr w:rsidR="00E32603" w:rsidTr="009502EA">
        <w:tc>
          <w:tcPr>
            <w:tcW w:w="2965" w:type="dxa"/>
            <w:vAlign w:val="center"/>
          </w:tcPr>
          <w:p w:rsidR="00E32603" w:rsidRPr="000B2111" w:rsidRDefault="00E32603" w:rsidP="00E32603">
            <w:pPr>
              <w:rPr>
                <w:rFonts w:cs="Arial"/>
                <w:b/>
                <w:color w:val="24634F"/>
                <w:sz w:val="20"/>
                <w:lang w:eastAsia="ja-JP"/>
              </w:rPr>
            </w:pPr>
            <w:r w:rsidRPr="000B2111">
              <w:rPr>
                <w:rFonts w:cs="Arial"/>
                <w:b/>
                <w:color w:val="24634F"/>
                <w:sz w:val="20"/>
                <w:lang w:eastAsia="ja-JP"/>
              </w:rPr>
              <w:lastRenderedPageBreak/>
              <w:t>Indicative total project cost</w:t>
            </w:r>
          </w:p>
        </w:tc>
        <w:tc>
          <w:tcPr>
            <w:tcW w:w="6385" w:type="dxa"/>
            <w:vAlign w:val="center"/>
          </w:tcPr>
          <w:p w:rsidR="00E32603" w:rsidRPr="000B2111" w:rsidRDefault="00E32603" w:rsidP="00E32603">
            <w:pPr>
              <w:rPr>
                <w:rFonts w:cs="Arial"/>
                <w:color w:val="000000"/>
                <w:sz w:val="20"/>
                <w:szCs w:val="20"/>
                <w:lang w:eastAsia="ja-JP"/>
              </w:rPr>
            </w:pPr>
            <w:r w:rsidRPr="000B2111">
              <w:rPr>
                <w:rFonts w:cs="Arial"/>
                <w:color w:val="000000"/>
                <w:sz w:val="20"/>
                <w:szCs w:val="20"/>
                <w:lang w:eastAsia="ja-JP"/>
              </w:rPr>
              <w:t xml:space="preserve">Amount: </w:t>
            </w:r>
            <w:r w:rsidR="00917367">
              <w:rPr>
                <w:rFonts w:cs="Arial"/>
                <w:color w:val="000000"/>
                <w:sz w:val="20"/>
                <w:szCs w:val="20"/>
                <w:lang w:eastAsia="ja-JP"/>
              </w:rPr>
              <w:t>NZD</w:t>
            </w:r>
            <w:r w:rsidRPr="000B2111">
              <w:rPr>
                <w:rFonts w:cs="Arial"/>
                <w:color w:val="000000"/>
                <w:sz w:val="20"/>
                <w:szCs w:val="20"/>
                <w:lang w:eastAsia="ja-JP"/>
              </w:rPr>
              <w:t xml:space="preserve"> __</w:t>
            </w:r>
            <w:r w:rsidR="00912654">
              <w:rPr>
                <w:rFonts w:cs="Arial"/>
                <w:color w:val="000000"/>
                <w:sz w:val="20"/>
                <w:szCs w:val="20"/>
                <w:lang w:eastAsia="ja-JP"/>
              </w:rPr>
              <w:t>$1.2million</w:t>
            </w:r>
            <w:r w:rsidRPr="000B2111">
              <w:rPr>
                <w:rFonts w:cs="Arial"/>
                <w:color w:val="000000"/>
                <w:sz w:val="20"/>
                <w:szCs w:val="20"/>
                <w:lang w:eastAsia="ja-JP"/>
              </w:rPr>
              <w:t xml:space="preserve">_______ </w:t>
            </w:r>
          </w:p>
          <w:p w:rsidR="00E32603" w:rsidRPr="000B2111" w:rsidRDefault="00E32603" w:rsidP="00E32603">
            <w:pPr>
              <w:rPr>
                <w:rFonts w:cs="Arial"/>
                <w:color w:val="000000"/>
                <w:sz w:val="20"/>
                <w:szCs w:val="20"/>
                <w:lang w:eastAsia="ja-JP"/>
              </w:rPr>
            </w:pPr>
          </w:p>
        </w:tc>
      </w:tr>
      <w:tr w:rsidR="009502EA" w:rsidTr="0038511E">
        <w:trPr>
          <w:trHeight w:val="12167"/>
        </w:trPr>
        <w:tc>
          <w:tcPr>
            <w:tcW w:w="9350" w:type="dxa"/>
            <w:gridSpan w:val="2"/>
            <w:vAlign w:val="center"/>
          </w:tcPr>
          <w:p w:rsidR="009502EA" w:rsidRPr="00F97655" w:rsidRDefault="009502EA" w:rsidP="00E32603">
            <w:pPr>
              <w:rPr>
                <w:rFonts w:cs="Arial"/>
                <w:b/>
                <w:color w:val="24634F"/>
                <w:sz w:val="20"/>
                <w:lang w:eastAsia="ja-JP"/>
              </w:rPr>
            </w:pPr>
            <w:r>
              <w:rPr>
                <w:rFonts w:cs="Arial"/>
                <w:b/>
                <w:color w:val="24634F"/>
                <w:sz w:val="20"/>
                <w:lang w:eastAsia="ja-JP"/>
              </w:rPr>
              <w:lastRenderedPageBreak/>
              <w:t xml:space="preserve">Project/Programme rationale, </w:t>
            </w:r>
            <w:r>
              <w:rPr>
                <w:rFonts w:cs="Arial"/>
                <w:b/>
                <w:color w:val="24634F"/>
                <w:sz w:val="20"/>
                <w:szCs w:val="20"/>
                <w:lang w:eastAsia="ja-JP"/>
              </w:rPr>
              <w:t>o</w:t>
            </w:r>
            <w:r w:rsidRPr="00F97655">
              <w:rPr>
                <w:rFonts w:cs="Arial"/>
                <w:b/>
                <w:color w:val="24634F"/>
                <w:sz w:val="20"/>
                <w:szCs w:val="20"/>
                <w:lang w:eastAsia="ja-JP"/>
              </w:rPr>
              <w:t>bjective</w:t>
            </w:r>
            <w:r>
              <w:rPr>
                <w:rFonts w:cs="Arial"/>
                <w:b/>
                <w:color w:val="24634F"/>
                <w:sz w:val="20"/>
                <w:szCs w:val="20"/>
                <w:lang w:eastAsia="ja-JP"/>
              </w:rPr>
              <w:t>s</w:t>
            </w:r>
            <w:r w:rsidRPr="00F97655">
              <w:rPr>
                <w:rFonts w:cs="Arial"/>
                <w:b/>
                <w:color w:val="24634F"/>
                <w:sz w:val="20"/>
                <w:szCs w:val="20"/>
                <w:lang w:eastAsia="ja-JP"/>
              </w:rPr>
              <w:t xml:space="preserve"> and approach of programme/project (max 100 words)</w:t>
            </w:r>
          </w:p>
          <w:p w:rsidR="009502EA" w:rsidRPr="00F97655" w:rsidRDefault="009502EA" w:rsidP="00E32603">
            <w:pPr>
              <w:spacing w:before="40" w:after="40"/>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Brief summary of the problem statement and climate rationale, objective and selected </w:t>
            </w:r>
            <w:r w:rsidRPr="008A711A">
              <w:rPr>
                <w:rFonts w:cs="Arial"/>
                <w:color w:val="808080" w:themeColor="background1" w:themeShade="80"/>
                <w:sz w:val="20"/>
                <w:szCs w:val="20"/>
                <w:lang w:eastAsia="ja-JP"/>
              </w:rPr>
              <w:t>implementation approach, including the executing entity(ies) and other implementing partners.</w:t>
            </w:r>
            <w:r>
              <w:rPr>
                <w:rFonts w:cs="Arial"/>
                <w:color w:val="808080" w:themeColor="background1" w:themeShade="80"/>
                <w:sz w:val="20"/>
                <w:szCs w:val="20"/>
                <w:lang w:eastAsia="ja-JP"/>
              </w:rPr>
              <w:t xml:space="preserve">    </w:t>
            </w:r>
          </w:p>
          <w:p w:rsidR="009502EA" w:rsidRDefault="009502EA" w:rsidP="00E32603">
            <w:pPr>
              <w:spacing w:before="40" w:after="40"/>
              <w:rPr>
                <w:rFonts w:cs="Arial"/>
                <w:color w:val="808080" w:themeColor="background1" w:themeShade="80"/>
                <w:sz w:val="20"/>
                <w:szCs w:val="20"/>
                <w:lang w:eastAsia="ja-JP"/>
              </w:rPr>
            </w:pPr>
          </w:p>
          <w:p w:rsidR="007A701E" w:rsidRDefault="00CE3EA3" w:rsidP="00CE3EA3">
            <w:pPr>
              <w:spacing w:before="40" w:after="40"/>
              <w:jc w:val="both"/>
              <w:rPr>
                <w:rFonts w:cs="Arial"/>
                <w:sz w:val="20"/>
                <w:szCs w:val="20"/>
                <w:lang w:eastAsia="ja-JP"/>
              </w:rPr>
            </w:pPr>
            <w:r>
              <w:rPr>
                <w:rFonts w:cs="Arial"/>
                <w:sz w:val="20"/>
                <w:szCs w:val="20"/>
                <w:lang w:eastAsia="ja-JP"/>
              </w:rPr>
              <w:t>The l</w:t>
            </w:r>
            <w:r w:rsidR="00D46835" w:rsidRPr="00CE3EA3">
              <w:rPr>
                <w:rFonts w:cs="Arial"/>
                <w:sz w:val="20"/>
                <w:szCs w:val="20"/>
                <w:lang w:eastAsia="ja-JP"/>
              </w:rPr>
              <w:t>agoon environment on Rarotonga and Aitutaki is impacted by eutrophication</w:t>
            </w:r>
            <w:r>
              <w:rPr>
                <w:rFonts w:cs="Arial"/>
                <w:sz w:val="20"/>
                <w:szCs w:val="20"/>
                <w:lang w:eastAsia="ja-JP"/>
              </w:rPr>
              <w:t xml:space="preserve">, which combined with </w:t>
            </w:r>
            <w:r w:rsidR="008613C4">
              <w:rPr>
                <w:rFonts w:cs="Arial"/>
                <w:sz w:val="20"/>
                <w:szCs w:val="20"/>
                <w:lang w:eastAsia="ja-JP"/>
              </w:rPr>
              <w:t xml:space="preserve">changes </w:t>
            </w:r>
            <w:r w:rsidR="00A858F2">
              <w:rPr>
                <w:rFonts w:cs="Arial"/>
                <w:sz w:val="20"/>
                <w:szCs w:val="20"/>
                <w:lang w:eastAsia="ja-JP"/>
              </w:rPr>
              <w:t xml:space="preserve">in </w:t>
            </w:r>
            <w:r>
              <w:rPr>
                <w:rFonts w:cs="Arial"/>
                <w:sz w:val="20"/>
                <w:szCs w:val="20"/>
                <w:lang w:eastAsia="ja-JP"/>
              </w:rPr>
              <w:t>e</w:t>
            </w:r>
            <w:r w:rsidR="00A858F2">
              <w:rPr>
                <w:rFonts w:cs="Arial"/>
                <w:sz w:val="20"/>
                <w:szCs w:val="20"/>
                <w:lang w:eastAsia="ja-JP"/>
              </w:rPr>
              <w:t xml:space="preserve">nvironmental parameters brought about </w:t>
            </w:r>
            <w:r>
              <w:rPr>
                <w:rFonts w:cs="Arial"/>
                <w:sz w:val="20"/>
                <w:szCs w:val="20"/>
                <w:lang w:eastAsia="ja-JP"/>
              </w:rPr>
              <w:t>by climate change, is leading to harmful algal blooms</w:t>
            </w:r>
            <w:r w:rsidR="007F584A">
              <w:rPr>
                <w:rFonts w:cs="Arial"/>
                <w:sz w:val="20"/>
                <w:szCs w:val="20"/>
                <w:lang w:eastAsia="ja-JP"/>
              </w:rPr>
              <w:t xml:space="preserve"> and environmental degradation</w:t>
            </w:r>
            <w:r w:rsidR="00A858F2">
              <w:rPr>
                <w:rFonts w:cs="Arial"/>
                <w:sz w:val="20"/>
                <w:szCs w:val="20"/>
                <w:lang w:eastAsia="ja-JP"/>
              </w:rPr>
              <w:t>. Some of these harmful algal blooms</w:t>
            </w:r>
            <w:r>
              <w:rPr>
                <w:rFonts w:cs="Arial"/>
                <w:sz w:val="20"/>
                <w:szCs w:val="20"/>
                <w:lang w:eastAsia="ja-JP"/>
              </w:rPr>
              <w:t xml:space="preserve"> are toxic, presenting health problems </w:t>
            </w:r>
            <w:r w:rsidR="00A858F2">
              <w:rPr>
                <w:rFonts w:cs="Arial"/>
                <w:sz w:val="20"/>
                <w:szCs w:val="20"/>
                <w:lang w:eastAsia="ja-JP"/>
              </w:rPr>
              <w:t xml:space="preserve">ranging </w:t>
            </w:r>
            <w:r>
              <w:rPr>
                <w:rFonts w:cs="Arial"/>
                <w:sz w:val="20"/>
                <w:szCs w:val="20"/>
                <w:lang w:eastAsia="ja-JP"/>
              </w:rPr>
              <w:t>from ciguatera fish poisoning to eye, skin and respiratory</w:t>
            </w:r>
            <w:r w:rsidR="00A858F2">
              <w:rPr>
                <w:rFonts w:cs="Arial"/>
                <w:sz w:val="20"/>
                <w:szCs w:val="20"/>
                <w:lang w:eastAsia="ja-JP"/>
              </w:rPr>
              <w:t xml:space="preserve"> diseases</w:t>
            </w:r>
            <w:r>
              <w:rPr>
                <w:rFonts w:cs="Arial"/>
                <w:sz w:val="20"/>
                <w:szCs w:val="20"/>
                <w:lang w:eastAsia="ja-JP"/>
              </w:rPr>
              <w:t xml:space="preserve">. </w:t>
            </w:r>
            <w:r w:rsidR="00A858F2">
              <w:rPr>
                <w:rFonts w:cs="Arial"/>
                <w:sz w:val="20"/>
                <w:szCs w:val="20"/>
                <w:lang w:eastAsia="ja-JP"/>
              </w:rPr>
              <w:t xml:space="preserve">Attempts are being made to address this issue </w:t>
            </w:r>
            <w:r w:rsidR="00197698">
              <w:rPr>
                <w:rFonts w:cs="Arial"/>
                <w:sz w:val="20"/>
                <w:szCs w:val="20"/>
                <w:lang w:eastAsia="ja-JP"/>
              </w:rPr>
              <w:t>by reducing nutrient input to the lagoons</w:t>
            </w:r>
            <w:r w:rsidR="008613C4">
              <w:rPr>
                <w:rFonts w:cs="Arial"/>
                <w:sz w:val="20"/>
                <w:szCs w:val="20"/>
                <w:lang w:eastAsia="ja-JP"/>
              </w:rPr>
              <w:t xml:space="preserve">. This will be done through, for example, </w:t>
            </w:r>
            <w:r w:rsidR="00A858F2">
              <w:rPr>
                <w:rFonts w:cs="Arial"/>
                <w:sz w:val="20"/>
                <w:szCs w:val="20"/>
                <w:lang w:eastAsia="ja-JP"/>
              </w:rPr>
              <w:t>t</w:t>
            </w:r>
            <w:r>
              <w:rPr>
                <w:rFonts w:cs="Arial"/>
                <w:sz w:val="20"/>
                <w:szCs w:val="20"/>
                <w:lang w:eastAsia="ja-JP"/>
              </w:rPr>
              <w:t xml:space="preserve">he construction of a </w:t>
            </w:r>
            <w:r w:rsidR="008613C4">
              <w:rPr>
                <w:rFonts w:cs="Arial"/>
                <w:sz w:val="20"/>
                <w:szCs w:val="20"/>
                <w:lang w:eastAsia="ja-JP"/>
              </w:rPr>
              <w:t xml:space="preserve">centralized </w:t>
            </w:r>
            <w:r>
              <w:rPr>
                <w:rFonts w:cs="Arial"/>
                <w:sz w:val="20"/>
                <w:szCs w:val="20"/>
                <w:lang w:eastAsia="ja-JP"/>
              </w:rPr>
              <w:t>s</w:t>
            </w:r>
            <w:r w:rsidR="00D46835" w:rsidRPr="00CE3EA3">
              <w:rPr>
                <w:rFonts w:cs="Arial"/>
                <w:sz w:val="20"/>
                <w:szCs w:val="20"/>
                <w:lang w:eastAsia="ja-JP"/>
              </w:rPr>
              <w:t xml:space="preserve">ewerage system </w:t>
            </w:r>
            <w:r>
              <w:rPr>
                <w:rFonts w:cs="Arial"/>
                <w:sz w:val="20"/>
                <w:szCs w:val="20"/>
                <w:lang w:eastAsia="ja-JP"/>
              </w:rPr>
              <w:t xml:space="preserve">in Muri village where </w:t>
            </w:r>
            <w:r w:rsidR="00A858F2">
              <w:rPr>
                <w:rFonts w:cs="Arial"/>
                <w:sz w:val="20"/>
                <w:szCs w:val="20"/>
                <w:lang w:eastAsia="ja-JP"/>
              </w:rPr>
              <w:t xml:space="preserve">accommodation </w:t>
            </w:r>
            <w:r>
              <w:rPr>
                <w:rFonts w:cs="Arial"/>
                <w:sz w:val="20"/>
                <w:szCs w:val="20"/>
                <w:lang w:eastAsia="ja-JP"/>
              </w:rPr>
              <w:t xml:space="preserve">development has become too dense for on-site wastewater systems alone to achieve the desired outcomes. </w:t>
            </w:r>
            <w:r w:rsidR="00DA698A">
              <w:rPr>
                <w:rFonts w:cs="Arial"/>
                <w:sz w:val="20"/>
                <w:szCs w:val="20"/>
                <w:lang w:eastAsia="ja-JP"/>
              </w:rPr>
              <w:t xml:space="preserve">A similar approach to resolving the issue is proposed in a Sanitation Master Plan </w:t>
            </w:r>
            <w:r w:rsidR="007F584A">
              <w:rPr>
                <w:rFonts w:cs="Arial"/>
                <w:sz w:val="20"/>
                <w:szCs w:val="20"/>
                <w:lang w:eastAsia="ja-JP"/>
              </w:rPr>
              <w:t>draft</w:t>
            </w:r>
            <w:r w:rsidR="00DA698A">
              <w:rPr>
                <w:rFonts w:cs="Arial"/>
                <w:sz w:val="20"/>
                <w:szCs w:val="20"/>
                <w:lang w:eastAsia="ja-JP"/>
              </w:rPr>
              <w:t xml:space="preserve">ed for the rest of Rarotonga. </w:t>
            </w:r>
          </w:p>
          <w:p w:rsidR="007A701E" w:rsidRDefault="007A701E" w:rsidP="00CE3EA3">
            <w:pPr>
              <w:spacing w:before="40" w:after="40"/>
              <w:jc w:val="both"/>
              <w:rPr>
                <w:rFonts w:cs="Arial"/>
                <w:sz w:val="20"/>
                <w:szCs w:val="20"/>
                <w:lang w:eastAsia="ja-JP"/>
              </w:rPr>
            </w:pPr>
          </w:p>
          <w:p w:rsidR="00A858F2" w:rsidRDefault="008613C4" w:rsidP="00CE3EA3">
            <w:pPr>
              <w:spacing w:before="40" w:after="40"/>
              <w:jc w:val="both"/>
              <w:rPr>
                <w:rFonts w:cs="Arial"/>
                <w:sz w:val="20"/>
                <w:szCs w:val="20"/>
                <w:lang w:eastAsia="ja-JP"/>
              </w:rPr>
            </w:pPr>
            <w:r>
              <w:rPr>
                <w:rFonts w:cs="Arial"/>
                <w:sz w:val="20"/>
                <w:szCs w:val="20"/>
                <w:lang w:eastAsia="ja-JP"/>
              </w:rPr>
              <w:t>Centralized s</w:t>
            </w:r>
            <w:r w:rsidR="00A858F2">
              <w:rPr>
                <w:rFonts w:cs="Arial"/>
                <w:sz w:val="20"/>
                <w:szCs w:val="20"/>
                <w:lang w:eastAsia="ja-JP"/>
              </w:rPr>
              <w:t>ewerage systems can present significant problems when they fail</w:t>
            </w:r>
            <w:r>
              <w:rPr>
                <w:rFonts w:cs="Arial"/>
                <w:sz w:val="20"/>
                <w:szCs w:val="20"/>
                <w:lang w:eastAsia="ja-JP"/>
              </w:rPr>
              <w:t xml:space="preserve">. Also, </w:t>
            </w:r>
            <w:r w:rsidR="00A858F2">
              <w:rPr>
                <w:rFonts w:cs="Arial"/>
                <w:sz w:val="20"/>
                <w:szCs w:val="20"/>
                <w:lang w:eastAsia="ja-JP"/>
              </w:rPr>
              <w:t xml:space="preserve">the high level of use of the coastal environment for food security, recreation and livelihoods mean an ocean outfall is not an ideal solution, although a necessary one when development continues uncontrolled. </w:t>
            </w:r>
            <w:r w:rsidR="00C139B5">
              <w:rPr>
                <w:rFonts w:cs="Arial"/>
                <w:sz w:val="20"/>
                <w:szCs w:val="20"/>
                <w:lang w:eastAsia="ja-JP"/>
              </w:rPr>
              <w:t xml:space="preserve">Finally, even after a sewerage system is installed in Muri, there will </w:t>
            </w:r>
            <w:r w:rsidR="00C139B5" w:rsidRPr="00CE3EA3">
              <w:rPr>
                <w:rFonts w:cs="Arial"/>
                <w:sz w:val="20"/>
                <w:szCs w:val="20"/>
                <w:lang w:eastAsia="ja-JP"/>
              </w:rPr>
              <w:t xml:space="preserve">still </w:t>
            </w:r>
            <w:r w:rsidR="00C139B5">
              <w:rPr>
                <w:rFonts w:cs="Arial"/>
                <w:sz w:val="20"/>
                <w:szCs w:val="20"/>
                <w:lang w:eastAsia="ja-JP"/>
              </w:rPr>
              <w:t xml:space="preserve">be </w:t>
            </w:r>
            <w:r w:rsidR="00C139B5" w:rsidRPr="00CE3EA3">
              <w:rPr>
                <w:rFonts w:cs="Arial"/>
                <w:sz w:val="20"/>
                <w:szCs w:val="20"/>
                <w:lang w:eastAsia="ja-JP"/>
              </w:rPr>
              <w:t>many on-site sewage treatment</w:t>
            </w:r>
            <w:r w:rsidR="00C139B5">
              <w:rPr>
                <w:rFonts w:cs="Arial"/>
                <w:sz w:val="20"/>
                <w:szCs w:val="20"/>
                <w:lang w:eastAsia="ja-JP"/>
              </w:rPr>
              <w:t xml:space="preserve"> systems that require installation, </w:t>
            </w:r>
            <w:r w:rsidR="00DA698A">
              <w:rPr>
                <w:rFonts w:cs="Arial"/>
                <w:sz w:val="20"/>
                <w:szCs w:val="20"/>
                <w:lang w:eastAsia="ja-JP"/>
              </w:rPr>
              <w:t xml:space="preserve">inspection, </w:t>
            </w:r>
            <w:r w:rsidR="00C139B5">
              <w:rPr>
                <w:rFonts w:cs="Arial"/>
                <w:sz w:val="20"/>
                <w:szCs w:val="20"/>
                <w:lang w:eastAsia="ja-JP"/>
              </w:rPr>
              <w:t xml:space="preserve">maintenance and management. Effort is needed to develop the human resources capacity to do this effectively. </w:t>
            </w:r>
          </w:p>
          <w:p w:rsidR="00EA5C7E" w:rsidRDefault="00EA5C7E" w:rsidP="00CE3EA3">
            <w:pPr>
              <w:spacing w:before="40" w:after="40"/>
              <w:jc w:val="both"/>
              <w:rPr>
                <w:rFonts w:cs="Arial"/>
                <w:sz w:val="20"/>
                <w:szCs w:val="20"/>
                <w:lang w:eastAsia="ja-JP"/>
              </w:rPr>
            </w:pPr>
          </w:p>
          <w:p w:rsidR="00EA5C7E" w:rsidRDefault="00EA5C7E" w:rsidP="00CE3EA3">
            <w:pPr>
              <w:spacing w:before="40" w:after="40"/>
              <w:jc w:val="both"/>
              <w:rPr>
                <w:rFonts w:cs="Arial"/>
                <w:sz w:val="20"/>
                <w:szCs w:val="20"/>
                <w:lang w:eastAsia="ja-JP"/>
              </w:rPr>
            </w:pPr>
            <w:r>
              <w:rPr>
                <w:rFonts w:cs="Arial"/>
                <w:sz w:val="20"/>
                <w:szCs w:val="20"/>
                <w:lang w:eastAsia="ja-JP"/>
              </w:rPr>
              <w:t>This concept aims to</w:t>
            </w:r>
            <w:r w:rsidR="00DA698A">
              <w:rPr>
                <w:rFonts w:cs="Arial"/>
                <w:sz w:val="20"/>
                <w:szCs w:val="20"/>
                <w:lang w:eastAsia="ja-JP"/>
              </w:rPr>
              <w:t>:</w:t>
            </w:r>
            <w:r>
              <w:rPr>
                <w:rFonts w:cs="Arial"/>
                <w:sz w:val="20"/>
                <w:szCs w:val="20"/>
                <w:lang w:eastAsia="ja-JP"/>
              </w:rPr>
              <w:t xml:space="preserve"> </w:t>
            </w:r>
          </w:p>
          <w:p w:rsidR="00002F77" w:rsidRDefault="00002F77" w:rsidP="00CE3EA3">
            <w:pPr>
              <w:spacing w:before="40" w:after="40"/>
              <w:jc w:val="both"/>
              <w:rPr>
                <w:rFonts w:cs="Arial"/>
                <w:sz w:val="20"/>
                <w:szCs w:val="20"/>
                <w:lang w:eastAsia="ja-JP"/>
              </w:rPr>
            </w:pPr>
            <w:r>
              <w:rPr>
                <w:rFonts w:cs="Arial"/>
                <w:sz w:val="20"/>
                <w:szCs w:val="20"/>
                <w:lang w:eastAsia="ja-JP"/>
              </w:rPr>
              <w:t>Re</w:t>
            </w:r>
            <w:r w:rsidR="00DA698A">
              <w:rPr>
                <w:rFonts w:cs="Arial"/>
                <w:sz w:val="20"/>
                <w:szCs w:val="20"/>
                <w:lang w:eastAsia="ja-JP"/>
              </w:rPr>
              <w:t xml:space="preserve">search alternative, more resilient </w:t>
            </w:r>
            <w:r>
              <w:rPr>
                <w:rFonts w:cs="Arial"/>
                <w:sz w:val="20"/>
                <w:szCs w:val="20"/>
                <w:lang w:eastAsia="ja-JP"/>
              </w:rPr>
              <w:t>tourism development</w:t>
            </w:r>
            <w:r w:rsidR="00DA698A">
              <w:rPr>
                <w:rFonts w:cs="Arial"/>
                <w:sz w:val="20"/>
                <w:szCs w:val="20"/>
                <w:lang w:eastAsia="ja-JP"/>
              </w:rPr>
              <w:t xml:space="preserve"> </w:t>
            </w:r>
          </w:p>
          <w:p w:rsidR="00EA5C7E" w:rsidRPr="00002F77" w:rsidRDefault="00EA5C7E" w:rsidP="00002F77">
            <w:pPr>
              <w:pStyle w:val="ListParagraph"/>
              <w:numPr>
                <w:ilvl w:val="0"/>
                <w:numId w:val="1"/>
              </w:numPr>
              <w:spacing w:before="40" w:after="40"/>
              <w:jc w:val="both"/>
              <w:rPr>
                <w:rFonts w:cs="Arial"/>
                <w:sz w:val="20"/>
                <w:szCs w:val="20"/>
                <w:lang w:eastAsia="ja-JP"/>
              </w:rPr>
            </w:pPr>
            <w:r w:rsidRPr="00002F77">
              <w:rPr>
                <w:rFonts w:cs="Arial"/>
                <w:sz w:val="20"/>
                <w:szCs w:val="20"/>
                <w:lang w:eastAsia="ja-JP"/>
              </w:rPr>
              <w:t>produce an economic de</w:t>
            </w:r>
            <w:r w:rsidR="00A51F42">
              <w:rPr>
                <w:rFonts w:cs="Arial"/>
                <w:sz w:val="20"/>
                <w:szCs w:val="20"/>
                <w:lang w:eastAsia="ja-JP"/>
              </w:rPr>
              <w:t xml:space="preserve">velopment model centered around </w:t>
            </w:r>
            <w:r w:rsidR="008613C4" w:rsidRPr="00002F77">
              <w:rPr>
                <w:rFonts w:cs="Arial"/>
                <w:sz w:val="20"/>
                <w:szCs w:val="20"/>
                <w:lang w:eastAsia="ja-JP"/>
              </w:rPr>
              <w:t xml:space="preserve">the policy of </w:t>
            </w:r>
            <w:r w:rsidRPr="00002F77">
              <w:rPr>
                <w:rFonts w:cs="Arial"/>
                <w:sz w:val="20"/>
                <w:szCs w:val="20"/>
                <w:lang w:eastAsia="ja-JP"/>
              </w:rPr>
              <w:t xml:space="preserve">low density, high quality tourist accommodation, that encourages indigenous </w:t>
            </w:r>
            <w:r w:rsidR="00197698" w:rsidRPr="00002F77">
              <w:rPr>
                <w:rFonts w:cs="Arial"/>
                <w:sz w:val="20"/>
                <w:szCs w:val="20"/>
                <w:lang w:eastAsia="ja-JP"/>
              </w:rPr>
              <w:t xml:space="preserve">entry and </w:t>
            </w:r>
            <w:r w:rsidRPr="00002F77">
              <w:rPr>
                <w:rFonts w:cs="Arial"/>
                <w:sz w:val="20"/>
                <w:szCs w:val="20"/>
                <w:lang w:eastAsia="ja-JP"/>
              </w:rPr>
              <w:t>ownership</w:t>
            </w:r>
            <w:r w:rsidR="00197698" w:rsidRPr="00002F77">
              <w:rPr>
                <w:rFonts w:cs="Arial"/>
                <w:sz w:val="20"/>
                <w:szCs w:val="20"/>
                <w:lang w:eastAsia="ja-JP"/>
              </w:rPr>
              <w:t xml:space="preserve"> of the </w:t>
            </w:r>
            <w:r w:rsidR="008613C4" w:rsidRPr="00002F77">
              <w:rPr>
                <w:rFonts w:cs="Arial"/>
                <w:sz w:val="20"/>
                <w:szCs w:val="20"/>
                <w:lang w:eastAsia="ja-JP"/>
              </w:rPr>
              <w:t xml:space="preserve">accommodation </w:t>
            </w:r>
            <w:r w:rsidR="00197698" w:rsidRPr="00002F77">
              <w:rPr>
                <w:rFonts w:cs="Arial"/>
                <w:sz w:val="20"/>
                <w:szCs w:val="20"/>
                <w:lang w:eastAsia="ja-JP"/>
              </w:rPr>
              <w:t>industry</w:t>
            </w:r>
            <w:r w:rsidRPr="00002F77">
              <w:rPr>
                <w:rFonts w:cs="Arial"/>
                <w:sz w:val="20"/>
                <w:szCs w:val="20"/>
                <w:lang w:eastAsia="ja-JP"/>
              </w:rPr>
              <w:t xml:space="preserve"> </w:t>
            </w:r>
          </w:p>
          <w:p w:rsidR="00197698" w:rsidRPr="00002F77" w:rsidRDefault="00197698" w:rsidP="00002F77">
            <w:pPr>
              <w:pStyle w:val="ListParagraph"/>
              <w:numPr>
                <w:ilvl w:val="0"/>
                <w:numId w:val="1"/>
              </w:numPr>
              <w:spacing w:before="40" w:after="40"/>
              <w:jc w:val="both"/>
              <w:rPr>
                <w:rFonts w:cs="Arial"/>
                <w:sz w:val="20"/>
                <w:szCs w:val="20"/>
                <w:lang w:eastAsia="ja-JP"/>
              </w:rPr>
            </w:pPr>
            <w:r w:rsidRPr="00002F77">
              <w:rPr>
                <w:rFonts w:cs="Arial"/>
                <w:sz w:val="20"/>
                <w:szCs w:val="20"/>
                <w:lang w:eastAsia="ja-JP"/>
              </w:rPr>
              <w:t>do</w:t>
            </w:r>
            <w:r w:rsidR="00A51F42">
              <w:rPr>
                <w:rFonts w:cs="Arial"/>
                <w:sz w:val="20"/>
                <w:szCs w:val="20"/>
                <w:lang w:eastAsia="ja-JP"/>
              </w:rPr>
              <w:t xml:space="preserve"> a socio-</w:t>
            </w:r>
            <w:r w:rsidR="00EA5C7E" w:rsidRPr="00002F77">
              <w:rPr>
                <w:rFonts w:cs="Arial"/>
                <w:sz w:val="20"/>
                <w:szCs w:val="20"/>
                <w:lang w:eastAsia="ja-JP"/>
              </w:rPr>
              <w:t>econ</w:t>
            </w:r>
            <w:r w:rsidRPr="00002F77">
              <w:rPr>
                <w:rFonts w:cs="Arial"/>
                <w:sz w:val="20"/>
                <w:szCs w:val="20"/>
                <w:lang w:eastAsia="ja-JP"/>
              </w:rPr>
              <w:t>omic</w:t>
            </w:r>
            <w:r w:rsidR="007A701E">
              <w:rPr>
                <w:rFonts w:cs="Arial"/>
                <w:sz w:val="20"/>
                <w:szCs w:val="20"/>
                <w:lang w:eastAsia="ja-JP"/>
              </w:rPr>
              <w:t>-environmental</w:t>
            </w:r>
            <w:r w:rsidRPr="00002F77">
              <w:rPr>
                <w:rFonts w:cs="Arial"/>
                <w:sz w:val="20"/>
                <w:szCs w:val="20"/>
                <w:lang w:eastAsia="ja-JP"/>
              </w:rPr>
              <w:t xml:space="preserve"> impact </w:t>
            </w:r>
            <w:r w:rsidR="00A51F42">
              <w:rPr>
                <w:rFonts w:cs="Arial"/>
                <w:sz w:val="20"/>
                <w:szCs w:val="20"/>
                <w:lang w:eastAsia="ja-JP"/>
              </w:rPr>
              <w:t xml:space="preserve">assessment </w:t>
            </w:r>
            <w:r w:rsidRPr="00002F77">
              <w:rPr>
                <w:rFonts w:cs="Arial"/>
                <w:sz w:val="20"/>
                <w:szCs w:val="20"/>
                <w:lang w:eastAsia="ja-JP"/>
              </w:rPr>
              <w:t xml:space="preserve">of this </w:t>
            </w:r>
            <w:r w:rsidR="00A51F42">
              <w:rPr>
                <w:rFonts w:cs="Arial"/>
                <w:sz w:val="20"/>
                <w:szCs w:val="20"/>
                <w:lang w:eastAsia="ja-JP"/>
              </w:rPr>
              <w:t xml:space="preserve">tourism </w:t>
            </w:r>
            <w:r w:rsidRPr="00002F77">
              <w:rPr>
                <w:rFonts w:cs="Arial"/>
                <w:sz w:val="20"/>
                <w:szCs w:val="20"/>
                <w:lang w:eastAsia="ja-JP"/>
              </w:rPr>
              <w:t xml:space="preserve">development </w:t>
            </w:r>
            <w:r w:rsidR="00A51F42">
              <w:rPr>
                <w:rFonts w:cs="Arial"/>
                <w:sz w:val="20"/>
                <w:szCs w:val="20"/>
                <w:lang w:eastAsia="ja-JP"/>
              </w:rPr>
              <w:t>policy</w:t>
            </w:r>
          </w:p>
          <w:p w:rsidR="00EA5C7E" w:rsidRPr="00002F77" w:rsidRDefault="00197698" w:rsidP="00002F77">
            <w:pPr>
              <w:pStyle w:val="ListParagraph"/>
              <w:numPr>
                <w:ilvl w:val="0"/>
                <w:numId w:val="1"/>
              </w:numPr>
              <w:spacing w:before="40" w:after="40"/>
              <w:jc w:val="both"/>
              <w:rPr>
                <w:rFonts w:cs="Arial"/>
                <w:sz w:val="20"/>
                <w:szCs w:val="20"/>
                <w:lang w:eastAsia="ja-JP"/>
              </w:rPr>
            </w:pPr>
            <w:r w:rsidRPr="00002F77">
              <w:rPr>
                <w:rFonts w:cs="Arial"/>
                <w:sz w:val="20"/>
                <w:szCs w:val="20"/>
                <w:lang w:eastAsia="ja-JP"/>
              </w:rPr>
              <w:t>use the model to identify</w:t>
            </w:r>
            <w:r w:rsidR="00EA5C7E" w:rsidRPr="00002F77">
              <w:rPr>
                <w:rFonts w:cs="Arial"/>
                <w:sz w:val="20"/>
                <w:szCs w:val="20"/>
                <w:lang w:eastAsia="ja-JP"/>
              </w:rPr>
              <w:t xml:space="preserve"> </w:t>
            </w:r>
            <w:r w:rsidR="008613C4" w:rsidRPr="00002F77">
              <w:rPr>
                <w:rFonts w:cs="Arial"/>
                <w:sz w:val="20"/>
                <w:szCs w:val="20"/>
                <w:lang w:eastAsia="ja-JP"/>
              </w:rPr>
              <w:t>the optimum economic parameters</w:t>
            </w:r>
            <w:r w:rsidR="00002F77" w:rsidRPr="00002F77">
              <w:rPr>
                <w:rFonts w:cs="Arial"/>
                <w:sz w:val="20"/>
                <w:szCs w:val="20"/>
                <w:lang w:eastAsia="ja-JP"/>
              </w:rPr>
              <w:t xml:space="preserve"> needed</w:t>
            </w:r>
            <w:r w:rsidR="008613C4" w:rsidRPr="00002F77">
              <w:rPr>
                <w:rFonts w:cs="Arial"/>
                <w:sz w:val="20"/>
                <w:szCs w:val="20"/>
                <w:lang w:eastAsia="ja-JP"/>
              </w:rPr>
              <w:t xml:space="preserve"> for the success of the policy</w:t>
            </w:r>
          </w:p>
          <w:p w:rsidR="00EA5C7E" w:rsidRDefault="00C139B5" w:rsidP="00CE3EA3">
            <w:pPr>
              <w:spacing w:before="40" w:after="40"/>
              <w:jc w:val="both"/>
              <w:rPr>
                <w:rFonts w:cs="Arial"/>
                <w:sz w:val="20"/>
                <w:szCs w:val="20"/>
                <w:lang w:eastAsia="ja-JP"/>
              </w:rPr>
            </w:pPr>
            <w:r>
              <w:rPr>
                <w:rFonts w:cs="Arial"/>
                <w:sz w:val="20"/>
                <w:szCs w:val="20"/>
                <w:lang w:eastAsia="ja-JP"/>
              </w:rPr>
              <w:t>Build wastewater management capacity</w:t>
            </w:r>
          </w:p>
          <w:p w:rsidR="00DA698A" w:rsidRDefault="00DA698A" w:rsidP="00DA698A">
            <w:pPr>
              <w:pStyle w:val="ListParagraph"/>
              <w:numPr>
                <w:ilvl w:val="0"/>
                <w:numId w:val="2"/>
              </w:numPr>
              <w:spacing w:before="40" w:after="40"/>
              <w:jc w:val="both"/>
              <w:rPr>
                <w:rFonts w:cs="Arial"/>
                <w:sz w:val="20"/>
                <w:szCs w:val="20"/>
                <w:lang w:eastAsia="ja-JP"/>
              </w:rPr>
            </w:pPr>
            <w:r>
              <w:rPr>
                <w:rFonts w:cs="Arial"/>
                <w:sz w:val="20"/>
                <w:szCs w:val="20"/>
                <w:lang w:eastAsia="ja-JP"/>
              </w:rPr>
              <w:t>develop a competency needs assessment for wastewater management</w:t>
            </w:r>
          </w:p>
          <w:p w:rsidR="00C139B5" w:rsidRDefault="00DA698A" w:rsidP="00DA698A">
            <w:pPr>
              <w:pStyle w:val="ListParagraph"/>
              <w:numPr>
                <w:ilvl w:val="0"/>
                <w:numId w:val="2"/>
              </w:numPr>
              <w:spacing w:before="40" w:after="40"/>
              <w:jc w:val="both"/>
              <w:rPr>
                <w:rFonts w:cs="Arial"/>
                <w:sz w:val="20"/>
                <w:szCs w:val="20"/>
                <w:lang w:eastAsia="ja-JP"/>
              </w:rPr>
            </w:pPr>
            <w:r>
              <w:rPr>
                <w:rFonts w:cs="Arial"/>
                <w:sz w:val="20"/>
                <w:szCs w:val="20"/>
                <w:lang w:eastAsia="ja-JP"/>
              </w:rPr>
              <w:t>train and mentor wastewater designers, installers and inspectors</w:t>
            </w:r>
          </w:p>
          <w:p w:rsidR="00DA698A" w:rsidRDefault="00DA698A" w:rsidP="00DA698A">
            <w:pPr>
              <w:pStyle w:val="ListParagraph"/>
              <w:numPr>
                <w:ilvl w:val="0"/>
                <w:numId w:val="2"/>
              </w:numPr>
              <w:spacing w:before="40" w:after="40"/>
              <w:jc w:val="both"/>
              <w:rPr>
                <w:rFonts w:cs="Arial"/>
                <w:sz w:val="20"/>
                <w:szCs w:val="20"/>
                <w:lang w:eastAsia="ja-JP"/>
              </w:rPr>
            </w:pPr>
            <w:r>
              <w:rPr>
                <w:rFonts w:cs="Arial"/>
                <w:sz w:val="20"/>
                <w:szCs w:val="20"/>
                <w:lang w:eastAsia="ja-JP"/>
              </w:rPr>
              <w:t xml:space="preserve">review policy and legislation to support </w:t>
            </w:r>
            <w:r w:rsidR="007F584A">
              <w:rPr>
                <w:rFonts w:cs="Arial"/>
                <w:sz w:val="20"/>
                <w:szCs w:val="20"/>
                <w:lang w:eastAsia="ja-JP"/>
              </w:rPr>
              <w:t>the implementation</w:t>
            </w:r>
            <w:r>
              <w:rPr>
                <w:rFonts w:cs="Arial"/>
                <w:sz w:val="20"/>
                <w:szCs w:val="20"/>
                <w:lang w:eastAsia="ja-JP"/>
              </w:rPr>
              <w:t xml:space="preserve"> of the model</w:t>
            </w:r>
            <w:r w:rsidR="00A51F42">
              <w:rPr>
                <w:rFonts w:cs="Arial"/>
                <w:sz w:val="20"/>
                <w:szCs w:val="20"/>
                <w:lang w:eastAsia="ja-JP"/>
              </w:rPr>
              <w:t xml:space="preserve"> if successful</w:t>
            </w:r>
          </w:p>
          <w:p w:rsidR="006A140A" w:rsidRDefault="00553C5F" w:rsidP="00DA698A">
            <w:pPr>
              <w:pStyle w:val="ListParagraph"/>
              <w:numPr>
                <w:ilvl w:val="0"/>
                <w:numId w:val="2"/>
              </w:numPr>
              <w:spacing w:before="40" w:after="40"/>
              <w:jc w:val="both"/>
              <w:rPr>
                <w:rFonts w:cs="Arial"/>
                <w:sz w:val="20"/>
                <w:szCs w:val="20"/>
                <w:lang w:eastAsia="ja-JP"/>
              </w:rPr>
            </w:pPr>
            <w:r>
              <w:rPr>
                <w:rFonts w:cs="Arial"/>
                <w:sz w:val="20"/>
                <w:szCs w:val="20"/>
                <w:lang w:eastAsia="ja-JP"/>
              </w:rPr>
              <w:t>r</w:t>
            </w:r>
            <w:r w:rsidR="006A140A">
              <w:rPr>
                <w:rFonts w:cs="Arial"/>
                <w:sz w:val="20"/>
                <w:szCs w:val="20"/>
                <w:lang w:eastAsia="ja-JP"/>
              </w:rPr>
              <w:t xml:space="preserve">eview institutional arrangements </w:t>
            </w:r>
            <w:r w:rsidR="00516AEC">
              <w:rPr>
                <w:rFonts w:cs="Arial"/>
                <w:sz w:val="20"/>
                <w:szCs w:val="20"/>
                <w:lang w:eastAsia="ja-JP"/>
              </w:rPr>
              <w:t>for the short</w:t>
            </w:r>
            <w:r w:rsidR="006A140A">
              <w:rPr>
                <w:rFonts w:cs="Arial"/>
                <w:sz w:val="20"/>
                <w:szCs w:val="20"/>
                <w:lang w:eastAsia="ja-JP"/>
              </w:rPr>
              <w:t xml:space="preserve"> term until a water and wastewater authority is in place</w:t>
            </w:r>
          </w:p>
          <w:p w:rsidR="00AE1C27" w:rsidRDefault="00AE1C27" w:rsidP="00DA698A">
            <w:pPr>
              <w:pStyle w:val="ListParagraph"/>
              <w:numPr>
                <w:ilvl w:val="0"/>
                <w:numId w:val="2"/>
              </w:numPr>
              <w:spacing w:before="40" w:after="40"/>
              <w:jc w:val="both"/>
              <w:rPr>
                <w:rFonts w:cs="Arial"/>
                <w:sz w:val="20"/>
                <w:szCs w:val="20"/>
                <w:lang w:eastAsia="ja-JP"/>
              </w:rPr>
            </w:pPr>
            <w:r>
              <w:rPr>
                <w:rFonts w:cs="Arial"/>
                <w:sz w:val="20"/>
                <w:szCs w:val="20"/>
                <w:lang w:eastAsia="ja-JP"/>
              </w:rPr>
              <w:t>research the effectiveness of on-site wastewater management technology</w:t>
            </w:r>
            <w:r w:rsidR="00C53813">
              <w:rPr>
                <w:rFonts w:cs="Arial"/>
                <w:sz w:val="20"/>
                <w:szCs w:val="20"/>
                <w:lang w:eastAsia="ja-JP"/>
              </w:rPr>
              <w:t xml:space="preserve"> in tropical conditions</w:t>
            </w:r>
            <w:r>
              <w:rPr>
                <w:rFonts w:cs="Arial"/>
                <w:sz w:val="20"/>
                <w:szCs w:val="20"/>
                <w:lang w:eastAsia="ja-JP"/>
              </w:rPr>
              <w:t xml:space="preserve"> in terms of their ability to reduce nutrient input to the ground water</w:t>
            </w:r>
          </w:p>
          <w:p w:rsidR="00DA698A" w:rsidRDefault="00DA698A" w:rsidP="00DA698A">
            <w:pPr>
              <w:pStyle w:val="ListParagraph"/>
              <w:numPr>
                <w:ilvl w:val="0"/>
                <w:numId w:val="2"/>
              </w:numPr>
              <w:spacing w:before="40" w:after="40"/>
              <w:jc w:val="both"/>
              <w:rPr>
                <w:rFonts w:cs="Arial"/>
                <w:sz w:val="20"/>
                <w:szCs w:val="20"/>
                <w:lang w:eastAsia="ja-JP"/>
              </w:rPr>
            </w:pPr>
            <w:r>
              <w:rPr>
                <w:rFonts w:cs="Arial"/>
                <w:sz w:val="20"/>
                <w:szCs w:val="20"/>
                <w:lang w:eastAsia="ja-JP"/>
              </w:rPr>
              <w:t>undertake a public education and awareness programme</w:t>
            </w:r>
          </w:p>
          <w:p w:rsidR="007F584A" w:rsidRDefault="007F584A" w:rsidP="007F584A">
            <w:pPr>
              <w:spacing w:before="40" w:after="40"/>
              <w:jc w:val="both"/>
              <w:rPr>
                <w:rFonts w:cs="Arial"/>
                <w:sz w:val="20"/>
                <w:szCs w:val="20"/>
                <w:lang w:eastAsia="ja-JP"/>
              </w:rPr>
            </w:pPr>
          </w:p>
          <w:p w:rsidR="007F584A" w:rsidRDefault="007F584A" w:rsidP="006A140A">
            <w:pPr>
              <w:spacing w:before="40" w:after="40"/>
              <w:jc w:val="both"/>
              <w:rPr>
                <w:rFonts w:cs="Arial"/>
                <w:color w:val="808080" w:themeColor="background1" w:themeShade="80"/>
                <w:sz w:val="20"/>
                <w:szCs w:val="20"/>
                <w:lang w:eastAsia="ja-JP"/>
              </w:rPr>
            </w:pPr>
            <w:r>
              <w:rPr>
                <w:rFonts w:cs="Arial"/>
                <w:sz w:val="20"/>
                <w:szCs w:val="20"/>
                <w:lang w:eastAsia="ja-JP"/>
              </w:rPr>
              <w:t xml:space="preserve">This project will be implemented in partnership with the </w:t>
            </w:r>
            <w:r w:rsidR="00AE1C27">
              <w:rPr>
                <w:rFonts w:cs="Arial"/>
                <w:sz w:val="20"/>
                <w:szCs w:val="20"/>
                <w:lang w:eastAsia="ja-JP"/>
              </w:rPr>
              <w:t xml:space="preserve">Ministry of Finance and Economic Management, the </w:t>
            </w:r>
            <w:r>
              <w:rPr>
                <w:rFonts w:cs="Arial"/>
                <w:sz w:val="20"/>
                <w:szCs w:val="20"/>
                <w:lang w:eastAsia="ja-JP"/>
              </w:rPr>
              <w:t xml:space="preserve">Ministry of Health, </w:t>
            </w:r>
            <w:r w:rsidR="00B51004">
              <w:rPr>
                <w:rFonts w:cs="Arial"/>
                <w:sz w:val="20"/>
                <w:szCs w:val="20"/>
                <w:lang w:eastAsia="ja-JP"/>
              </w:rPr>
              <w:t xml:space="preserve">Tourism Cook Islands, </w:t>
            </w:r>
            <w:r>
              <w:rPr>
                <w:rFonts w:cs="Arial"/>
                <w:sz w:val="20"/>
                <w:szCs w:val="20"/>
                <w:lang w:eastAsia="ja-JP"/>
              </w:rPr>
              <w:t xml:space="preserve">Infrastructure Cook Islands and the National Environment Service. </w:t>
            </w:r>
          </w:p>
          <w:p w:rsidR="007F584A" w:rsidRDefault="007F584A" w:rsidP="00E32603">
            <w:pPr>
              <w:pBdr>
                <w:bottom w:val="single" w:sz="12" w:space="1" w:color="auto"/>
              </w:pBdr>
              <w:spacing w:before="40" w:after="40"/>
              <w:rPr>
                <w:rFonts w:cs="Arial"/>
                <w:color w:val="808080" w:themeColor="background1" w:themeShade="80"/>
                <w:sz w:val="20"/>
                <w:szCs w:val="20"/>
                <w:lang w:eastAsia="ja-JP"/>
              </w:rPr>
            </w:pPr>
          </w:p>
          <w:p w:rsidR="009502EA" w:rsidRPr="00F97655" w:rsidRDefault="009502EA" w:rsidP="00E32603">
            <w:pPr>
              <w:rPr>
                <w:rFonts w:cs="Arial"/>
                <w:color w:val="000000"/>
                <w:sz w:val="20"/>
                <w:szCs w:val="20"/>
                <w:lang w:eastAsia="ja-JP"/>
              </w:rPr>
            </w:pPr>
            <w:r w:rsidRPr="00F97655">
              <w:rPr>
                <w:rFonts w:cs="Arial"/>
                <w:b/>
                <w:color w:val="24634F"/>
                <w:sz w:val="20"/>
                <w:lang w:eastAsia="ja-JP"/>
              </w:rPr>
              <w:t xml:space="preserve">Context and </w:t>
            </w:r>
            <w:r>
              <w:rPr>
                <w:rFonts w:cs="Arial"/>
                <w:b/>
                <w:color w:val="24634F"/>
                <w:sz w:val="20"/>
                <w:lang w:eastAsia="ja-JP"/>
              </w:rPr>
              <w:t>b</w:t>
            </w:r>
            <w:r w:rsidRPr="00F97655">
              <w:rPr>
                <w:rFonts w:cs="Arial"/>
                <w:b/>
                <w:color w:val="24634F"/>
                <w:sz w:val="20"/>
                <w:lang w:eastAsia="ja-JP"/>
              </w:rPr>
              <w:t>aseline (max. 2 pages)</w:t>
            </w:r>
          </w:p>
          <w:p w:rsidR="009502EA" w:rsidRPr="00F97655"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Describe the climate vulnerabilities</w:t>
            </w:r>
            <w:r>
              <w:rPr>
                <w:rFonts w:cs="Arial"/>
                <w:i/>
                <w:color w:val="808080" w:themeColor="background1" w:themeShade="80"/>
                <w:sz w:val="20"/>
                <w:szCs w:val="20"/>
                <w:lang w:eastAsia="ja-JP"/>
              </w:rPr>
              <w:t xml:space="preserve"> and impacts</w:t>
            </w:r>
            <w:r w:rsidRPr="00F97655">
              <w:rPr>
                <w:rFonts w:cs="Arial"/>
                <w:i/>
                <w:color w:val="808080" w:themeColor="background1" w:themeShade="80"/>
                <w:sz w:val="20"/>
                <w:szCs w:val="20"/>
                <w:lang w:eastAsia="ja-JP"/>
              </w:rPr>
              <w:t xml:space="preserve">, GHG emissions profile, and mitigation and adaptation needs that the prospective intervention is envisaged to address. </w:t>
            </w:r>
          </w:p>
          <w:p w:rsidR="007F584A" w:rsidRDefault="007F584A" w:rsidP="00D46835">
            <w:pPr>
              <w:jc w:val="both"/>
              <w:rPr>
                <w:rFonts w:cs="Arial"/>
                <w:sz w:val="20"/>
                <w:szCs w:val="20"/>
                <w:lang w:eastAsia="ja-JP"/>
              </w:rPr>
            </w:pPr>
          </w:p>
          <w:p w:rsidR="00D46835" w:rsidRPr="00AF0B2E" w:rsidRDefault="007F584A" w:rsidP="00D46835">
            <w:pPr>
              <w:jc w:val="both"/>
              <w:rPr>
                <w:sz w:val="20"/>
                <w:szCs w:val="20"/>
              </w:rPr>
            </w:pPr>
            <w:r>
              <w:rPr>
                <w:rFonts w:cs="Arial"/>
                <w:sz w:val="20"/>
                <w:szCs w:val="20"/>
                <w:lang w:eastAsia="ja-JP"/>
              </w:rPr>
              <w:t>T</w:t>
            </w:r>
            <w:r w:rsidR="00D46835" w:rsidRPr="00D46835">
              <w:rPr>
                <w:rFonts w:cs="Arial"/>
                <w:sz w:val="20"/>
                <w:szCs w:val="20"/>
                <w:lang w:eastAsia="ja-JP"/>
              </w:rPr>
              <w:t xml:space="preserve">he Cook Islands marine environment is suffering from impacts of </w:t>
            </w:r>
            <w:r w:rsidR="00D46835" w:rsidRPr="005E09A1">
              <w:rPr>
                <w:rFonts w:cs="Arial"/>
                <w:sz w:val="20"/>
                <w:szCs w:val="20"/>
                <w:lang w:eastAsia="ja-JP"/>
              </w:rPr>
              <w:t>climate change through ocean acidification, coral bleaching, harmful algal blooms and more frequent and intense cyclones, amongst other impacts. In addition to these, are impacts from plastic pollution, increasing fishing pressures, crown of thorns starfish infestations, soil runoff and pollution from liquid waste and contaminated storm</w:t>
            </w:r>
            <w:r w:rsidR="00553C5F">
              <w:rPr>
                <w:rFonts w:cs="Arial"/>
                <w:sz w:val="20"/>
                <w:szCs w:val="20"/>
                <w:lang w:eastAsia="ja-JP"/>
              </w:rPr>
              <w:t xml:space="preserve"> </w:t>
            </w:r>
            <w:r w:rsidR="00D46835" w:rsidRPr="005E09A1">
              <w:rPr>
                <w:rFonts w:cs="Arial"/>
                <w:sz w:val="20"/>
                <w:szCs w:val="20"/>
                <w:lang w:eastAsia="ja-JP"/>
              </w:rPr>
              <w:t>water. To address these issues, the Cook Islands established Marae Moana</w:t>
            </w:r>
            <w:r w:rsidR="00D46835" w:rsidRPr="00945262">
              <w:rPr>
                <w:rFonts w:cs="Arial"/>
                <w:sz w:val="20"/>
                <w:szCs w:val="20"/>
                <w:lang w:eastAsia="ja-JP"/>
              </w:rPr>
              <w:t>,</w:t>
            </w:r>
            <w:r w:rsidR="00D46835" w:rsidRPr="00945262">
              <w:rPr>
                <w:sz w:val="20"/>
                <w:szCs w:val="20"/>
              </w:rPr>
              <w:t xml:space="preserve"> a multiple-use marine protected area </w:t>
            </w:r>
            <w:r w:rsidR="00D46835">
              <w:rPr>
                <w:sz w:val="20"/>
                <w:szCs w:val="20"/>
              </w:rPr>
              <w:t>over the entire Cook Islands marine space</w:t>
            </w:r>
            <w:r w:rsidR="00D46835" w:rsidRPr="00945262">
              <w:rPr>
                <w:sz w:val="20"/>
                <w:szCs w:val="20"/>
              </w:rPr>
              <w:t xml:space="preserve"> which provides an integrated management framework for the protection, conservation and use of the Cook Islands marine environment.</w:t>
            </w:r>
            <w:r w:rsidR="00D46835" w:rsidRPr="005E09A1">
              <w:rPr>
                <w:rFonts w:cs="Arial"/>
                <w:sz w:val="20"/>
                <w:szCs w:val="20"/>
                <w:lang w:eastAsia="ja-JP"/>
              </w:rPr>
              <w:t xml:space="preserve">  </w:t>
            </w:r>
          </w:p>
          <w:p w:rsidR="009502EA" w:rsidRPr="00F97655" w:rsidRDefault="009502EA" w:rsidP="00E32603">
            <w:pPr>
              <w:rPr>
                <w:rFonts w:cs="Arial"/>
                <w:i/>
                <w:color w:val="808080" w:themeColor="background1" w:themeShade="80"/>
                <w:sz w:val="20"/>
                <w:szCs w:val="20"/>
                <w:lang w:eastAsia="ja-JP"/>
              </w:rPr>
            </w:pPr>
          </w:p>
          <w:p w:rsidR="009502EA" w:rsidRPr="00F97655"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Please indicate how the project fits in with the country’s national priorities and its full ownership of the concept. Is the project/programme directly contributing to the country’s INDC/NDC or national climate strategies or other plans such as NAMAs, NAPs or equivalent? If so, please describe which priorities identified in these documents the proposed project is aiming to address and/or improve. </w:t>
            </w:r>
          </w:p>
          <w:p w:rsidR="009502EA" w:rsidRDefault="009502EA" w:rsidP="00E32603">
            <w:pPr>
              <w:rPr>
                <w:rFonts w:cs="Arial"/>
                <w:color w:val="808080" w:themeColor="background1" w:themeShade="80"/>
                <w:sz w:val="20"/>
                <w:szCs w:val="20"/>
                <w:lang w:eastAsia="ja-JP"/>
              </w:rPr>
            </w:pPr>
          </w:p>
          <w:p w:rsidR="00132BBA" w:rsidRDefault="00AE1C27" w:rsidP="000E628D">
            <w:pPr>
              <w:pStyle w:val="Default"/>
              <w:rPr>
                <w:rFonts w:cs="Arial"/>
                <w:b/>
                <w:sz w:val="20"/>
                <w:szCs w:val="20"/>
                <w:lang w:eastAsia="ja-JP"/>
              </w:rPr>
            </w:pPr>
            <w:r w:rsidRPr="00AE1C27">
              <w:rPr>
                <w:rFonts w:cs="Arial"/>
                <w:color w:val="auto"/>
                <w:sz w:val="20"/>
                <w:szCs w:val="20"/>
                <w:lang w:eastAsia="ja-JP"/>
              </w:rPr>
              <w:t xml:space="preserve">This project </w:t>
            </w:r>
            <w:r>
              <w:rPr>
                <w:rFonts w:cs="Arial"/>
                <w:sz w:val="20"/>
                <w:szCs w:val="20"/>
                <w:lang w:eastAsia="ja-JP"/>
              </w:rPr>
              <w:t xml:space="preserve">supports several NSDP goals </w:t>
            </w:r>
            <w:r w:rsidR="00C53813">
              <w:rPr>
                <w:rFonts w:cs="Arial"/>
                <w:sz w:val="20"/>
                <w:szCs w:val="20"/>
                <w:lang w:eastAsia="ja-JP"/>
              </w:rPr>
              <w:t>including</w:t>
            </w:r>
            <w:r>
              <w:rPr>
                <w:rFonts w:cs="Arial"/>
                <w:sz w:val="20"/>
                <w:szCs w:val="20"/>
                <w:lang w:eastAsia="ja-JP"/>
              </w:rPr>
              <w:t xml:space="preserve"> </w:t>
            </w:r>
            <w:r w:rsidR="008974DD" w:rsidRPr="008974DD">
              <w:rPr>
                <w:rFonts w:cs="Arial"/>
                <w:b/>
                <w:sz w:val="20"/>
                <w:szCs w:val="20"/>
                <w:lang w:eastAsia="ja-JP"/>
              </w:rPr>
              <w:t xml:space="preserve">NSDP </w:t>
            </w:r>
            <w:r w:rsidRPr="008974DD">
              <w:rPr>
                <w:rFonts w:cs="Arial"/>
                <w:b/>
                <w:sz w:val="20"/>
                <w:szCs w:val="20"/>
                <w:lang w:eastAsia="ja-JP"/>
              </w:rPr>
              <w:t>Goals 4, 5, 7</w:t>
            </w:r>
            <w:r>
              <w:rPr>
                <w:rFonts w:cs="Arial"/>
                <w:sz w:val="20"/>
                <w:szCs w:val="20"/>
                <w:lang w:eastAsia="ja-JP"/>
              </w:rPr>
              <w:t xml:space="preserve"> and </w:t>
            </w:r>
            <w:r w:rsidRPr="008974DD">
              <w:rPr>
                <w:rFonts w:cs="Arial"/>
                <w:b/>
                <w:sz w:val="20"/>
                <w:szCs w:val="20"/>
                <w:lang w:eastAsia="ja-JP"/>
              </w:rPr>
              <w:t>11</w:t>
            </w:r>
            <w:r>
              <w:rPr>
                <w:rFonts w:cs="Arial"/>
                <w:sz w:val="20"/>
                <w:szCs w:val="20"/>
                <w:lang w:eastAsia="ja-JP"/>
              </w:rPr>
              <w:t xml:space="preserve"> but particularly </w:t>
            </w:r>
            <w:r w:rsidR="008974DD" w:rsidRPr="008974DD">
              <w:rPr>
                <w:rFonts w:cs="Arial"/>
                <w:b/>
                <w:sz w:val="20"/>
                <w:szCs w:val="20"/>
                <w:lang w:eastAsia="ja-JP"/>
              </w:rPr>
              <w:t xml:space="preserve">NSDP </w:t>
            </w:r>
            <w:r w:rsidRPr="008974DD">
              <w:rPr>
                <w:rFonts w:cs="Arial"/>
                <w:b/>
                <w:sz w:val="20"/>
                <w:szCs w:val="20"/>
                <w:lang w:eastAsia="ja-JP"/>
              </w:rPr>
              <w:t>Goal 2</w:t>
            </w:r>
            <w:r>
              <w:rPr>
                <w:rFonts w:cs="Arial"/>
                <w:sz w:val="20"/>
                <w:szCs w:val="20"/>
                <w:lang w:eastAsia="ja-JP"/>
              </w:rPr>
              <w:t xml:space="preserve"> “Expand economic opportunities, improve economic resilience and productive employment to ensure decent work for all” and </w:t>
            </w:r>
            <w:r w:rsidR="008974DD" w:rsidRPr="008974DD">
              <w:rPr>
                <w:rFonts w:cs="Arial"/>
                <w:b/>
                <w:color w:val="auto"/>
                <w:sz w:val="20"/>
                <w:szCs w:val="20"/>
                <w:lang w:eastAsia="ja-JP"/>
              </w:rPr>
              <w:t xml:space="preserve">NSDP Goal </w:t>
            </w:r>
            <w:r w:rsidRPr="008974DD">
              <w:rPr>
                <w:rFonts w:cs="Arial"/>
                <w:b/>
                <w:color w:val="auto"/>
                <w:sz w:val="20"/>
                <w:szCs w:val="20"/>
                <w:lang w:eastAsia="ja-JP"/>
              </w:rPr>
              <w:t>12</w:t>
            </w:r>
            <w:r w:rsidRPr="008974DD">
              <w:rPr>
                <w:rFonts w:cs="Arial"/>
                <w:color w:val="auto"/>
                <w:sz w:val="20"/>
                <w:szCs w:val="20"/>
                <w:lang w:eastAsia="ja-JP"/>
              </w:rPr>
              <w:t xml:space="preserve"> </w:t>
            </w:r>
            <w:r>
              <w:rPr>
                <w:rFonts w:cs="Arial"/>
                <w:sz w:val="20"/>
                <w:szCs w:val="20"/>
                <w:lang w:eastAsia="ja-JP"/>
              </w:rPr>
              <w:t xml:space="preserve">“Sustainable management of oceans, lagoons and marine resources”. </w:t>
            </w:r>
            <w:r w:rsidR="008974DD">
              <w:rPr>
                <w:rFonts w:cs="Arial"/>
                <w:sz w:val="20"/>
                <w:szCs w:val="20"/>
                <w:lang w:eastAsia="ja-JP"/>
              </w:rPr>
              <w:t xml:space="preserve">The project falls within </w:t>
            </w:r>
            <w:r w:rsidR="008974DD" w:rsidRPr="00132BBA">
              <w:rPr>
                <w:rFonts w:cs="Arial"/>
                <w:b/>
                <w:sz w:val="20"/>
                <w:szCs w:val="20"/>
                <w:lang w:eastAsia="ja-JP"/>
              </w:rPr>
              <w:t>Cook Islands Country Program</w:t>
            </w:r>
            <w:r w:rsidR="008974DD">
              <w:rPr>
                <w:rFonts w:cs="Arial"/>
                <w:sz w:val="20"/>
                <w:szCs w:val="20"/>
                <w:lang w:eastAsia="ja-JP"/>
              </w:rPr>
              <w:t xml:space="preserve"> </w:t>
            </w:r>
            <w:r w:rsidR="008974DD" w:rsidRPr="00A62DDE">
              <w:rPr>
                <w:rFonts w:cs="Arial"/>
                <w:b/>
                <w:sz w:val="20"/>
                <w:szCs w:val="20"/>
                <w:lang w:eastAsia="ja-JP"/>
              </w:rPr>
              <w:t>Programmatic Area</w:t>
            </w:r>
            <w:r w:rsidR="000E628D">
              <w:rPr>
                <w:rFonts w:cs="Arial"/>
                <w:b/>
                <w:sz w:val="20"/>
                <w:szCs w:val="20"/>
                <w:lang w:eastAsia="ja-JP"/>
              </w:rPr>
              <w:t xml:space="preserve"> 5 </w:t>
            </w:r>
            <w:r w:rsidR="000E628D" w:rsidRPr="000E628D">
              <w:rPr>
                <w:rFonts w:cs="Arial"/>
                <w:sz w:val="20"/>
                <w:szCs w:val="20"/>
                <w:lang w:eastAsia="ja-JP"/>
              </w:rPr>
              <w:t>“Waste Management”</w:t>
            </w:r>
            <w:r w:rsidR="00A51F42">
              <w:rPr>
                <w:rFonts w:cs="Arial"/>
                <w:sz w:val="20"/>
                <w:szCs w:val="20"/>
                <w:lang w:eastAsia="ja-JP"/>
              </w:rPr>
              <w:t xml:space="preserve"> and </w:t>
            </w:r>
            <w:r w:rsidR="00A51F42" w:rsidRPr="00A51F42">
              <w:rPr>
                <w:rFonts w:cs="Arial"/>
                <w:b/>
                <w:sz w:val="20"/>
                <w:szCs w:val="20"/>
                <w:lang w:eastAsia="ja-JP"/>
              </w:rPr>
              <w:t xml:space="preserve">Programmatic Area 2 </w:t>
            </w:r>
            <w:r w:rsidR="00A51F42">
              <w:rPr>
                <w:rFonts w:cs="Arial"/>
                <w:sz w:val="20"/>
                <w:szCs w:val="20"/>
                <w:lang w:eastAsia="ja-JP"/>
              </w:rPr>
              <w:t xml:space="preserve">“Water Security”. </w:t>
            </w:r>
          </w:p>
          <w:p w:rsidR="00132BBA" w:rsidRDefault="00132BBA" w:rsidP="000E628D">
            <w:pPr>
              <w:pStyle w:val="Default"/>
              <w:rPr>
                <w:rFonts w:cs="Arial"/>
                <w:b/>
                <w:sz w:val="20"/>
                <w:szCs w:val="20"/>
                <w:lang w:eastAsia="ja-JP"/>
              </w:rPr>
            </w:pPr>
          </w:p>
          <w:p w:rsidR="00132BBA" w:rsidRPr="003D04C5" w:rsidRDefault="00132BBA" w:rsidP="003D04C5">
            <w:pPr>
              <w:autoSpaceDE w:val="0"/>
              <w:autoSpaceDN w:val="0"/>
              <w:adjustRightInd w:val="0"/>
              <w:rPr>
                <w:rFonts w:cs="MuseoSans-500"/>
                <w:sz w:val="20"/>
                <w:szCs w:val="20"/>
              </w:rPr>
            </w:pPr>
            <w:r w:rsidRPr="0039755B">
              <w:rPr>
                <w:rFonts w:cs="Arial"/>
                <w:sz w:val="20"/>
                <w:szCs w:val="20"/>
                <w:lang w:eastAsia="ja-JP"/>
              </w:rPr>
              <w:t xml:space="preserve">The project will also support several activities in JNAP II particularly </w:t>
            </w:r>
            <w:r w:rsidRPr="0039755B">
              <w:rPr>
                <w:rFonts w:cs="Arial"/>
                <w:b/>
                <w:sz w:val="20"/>
                <w:szCs w:val="20"/>
                <w:lang w:eastAsia="ja-JP"/>
              </w:rPr>
              <w:t>JNAP Strategy 3</w:t>
            </w:r>
            <w:r w:rsidRPr="0039755B">
              <w:rPr>
                <w:rFonts w:cs="Arial"/>
                <w:sz w:val="20"/>
                <w:szCs w:val="20"/>
                <w:lang w:eastAsia="ja-JP"/>
              </w:rPr>
              <w:t xml:space="preserve"> 10</w:t>
            </w:r>
            <w:r w:rsidRPr="0039755B">
              <w:rPr>
                <w:rFonts w:cs="MuseoSans-500"/>
                <w:sz w:val="20"/>
                <w:szCs w:val="20"/>
                <w:lang w:val="en-NZ"/>
              </w:rPr>
              <w:t xml:space="preserve"> “Improve the conservation and management of marine and terrestrial biodiversity to increase resilience t</w:t>
            </w:r>
            <w:r w:rsidR="003D04C5">
              <w:rPr>
                <w:rFonts w:cs="MuseoSans-500"/>
                <w:sz w:val="20"/>
                <w:szCs w:val="20"/>
                <w:lang w:val="en-NZ"/>
              </w:rPr>
              <w:t>o the impacts of climate change</w:t>
            </w:r>
            <w:r w:rsidRPr="0039755B">
              <w:rPr>
                <w:rFonts w:cs="MuseoSans-500"/>
                <w:sz w:val="20"/>
                <w:szCs w:val="20"/>
                <w:lang w:val="en-NZ"/>
              </w:rPr>
              <w:t>”</w:t>
            </w:r>
            <w:r w:rsidR="00525DC5">
              <w:rPr>
                <w:rFonts w:cs="MuseoSans-500"/>
                <w:sz w:val="20"/>
                <w:szCs w:val="20"/>
              </w:rPr>
              <w:t xml:space="preserve"> and 13 </w:t>
            </w:r>
            <w:r w:rsidR="00525DC5" w:rsidRPr="003D04C5">
              <w:rPr>
                <w:rFonts w:cs="MuseoSans-500"/>
                <w:sz w:val="20"/>
                <w:szCs w:val="20"/>
              </w:rPr>
              <w:t xml:space="preserve">“Strengthen </w:t>
            </w:r>
            <w:r w:rsidR="003D04C5" w:rsidRPr="003D04C5">
              <w:rPr>
                <w:rFonts w:cs="MuseoSans-500"/>
                <w:sz w:val="20"/>
                <w:szCs w:val="20"/>
                <w:lang w:val="en-NZ"/>
              </w:rPr>
              <w:t>sanitation infrastructure to address health, environmental and climate related risks on all islands</w:t>
            </w:r>
            <w:r w:rsidR="003D04C5">
              <w:rPr>
                <w:rFonts w:cs="MuseoSans-500"/>
                <w:sz w:val="20"/>
                <w:szCs w:val="20"/>
                <w:lang w:val="en-NZ"/>
              </w:rPr>
              <w:t>”.</w:t>
            </w:r>
          </w:p>
          <w:p w:rsidR="00132BBA" w:rsidRDefault="00132BBA" w:rsidP="000E628D">
            <w:pPr>
              <w:pStyle w:val="Default"/>
              <w:rPr>
                <w:rFonts w:cs="MuseoSans-500"/>
                <w:sz w:val="20"/>
                <w:szCs w:val="20"/>
              </w:rPr>
            </w:pPr>
          </w:p>
          <w:p w:rsidR="000E628D" w:rsidRPr="000E628D" w:rsidRDefault="00AE1C27" w:rsidP="000E628D">
            <w:pPr>
              <w:pStyle w:val="Default"/>
              <w:rPr>
                <w:sz w:val="20"/>
                <w:szCs w:val="20"/>
              </w:rPr>
            </w:pPr>
            <w:r>
              <w:rPr>
                <w:rFonts w:cs="Arial"/>
                <w:sz w:val="20"/>
                <w:szCs w:val="20"/>
                <w:lang w:eastAsia="ja-JP"/>
              </w:rPr>
              <w:t xml:space="preserve">The project also supports </w:t>
            </w:r>
            <w:r w:rsidRPr="000E628D">
              <w:rPr>
                <w:rFonts w:cs="Arial"/>
                <w:b/>
                <w:sz w:val="20"/>
                <w:szCs w:val="20"/>
                <w:lang w:eastAsia="ja-JP"/>
              </w:rPr>
              <w:t xml:space="preserve">Marae Moana Policy Objective </w:t>
            </w:r>
            <w:r w:rsidR="00C53813" w:rsidRPr="000E628D">
              <w:rPr>
                <w:rFonts w:cs="Arial"/>
                <w:b/>
                <w:sz w:val="20"/>
                <w:szCs w:val="20"/>
                <w:lang w:eastAsia="ja-JP"/>
              </w:rPr>
              <w:t>1</w:t>
            </w:r>
            <w:r w:rsidR="00C53813">
              <w:rPr>
                <w:rFonts w:cs="Arial"/>
                <w:sz w:val="20"/>
                <w:szCs w:val="20"/>
                <w:lang w:eastAsia="ja-JP"/>
              </w:rPr>
              <w:t xml:space="preserve"> “Conservation and Ecological Sustainability”, </w:t>
            </w:r>
            <w:r w:rsidR="000E628D" w:rsidRPr="000E628D">
              <w:rPr>
                <w:rFonts w:cs="Arial"/>
                <w:b/>
                <w:sz w:val="20"/>
                <w:szCs w:val="20"/>
                <w:lang w:eastAsia="ja-JP"/>
              </w:rPr>
              <w:t xml:space="preserve">Marae Moana Policy Objective </w:t>
            </w:r>
            <w:r w:rsidR="00C53813" w:rsidRPr="000E628D">
              <w:rPr>
                <w:rFonts w:cs="Arial"/>
                <w:b/>
                <w:sz w:val="20"/>
                <w:szCs w:val="20"/>
                <w:lang w:eastAsia="ja-JP"/>
              </w:rPr>
              <w:t>2</w:t>
            </w:r>
            <w:r w:rsidR="00C53813">
              <w:rPr>
                <w:rFonts w:cs="Arial"/>
                <w:sz w:val="20"/>
                <w:szCs w:val="20"/>
                <w:lang w:eastAsia="ja-JP"/>
              </w:rPr>
              <w:t xml:space="preserve"> “Integrated Planning and Adaptive Management”, </w:t>
            </w:r>
            <w:r w:rsidR="000E628D" w:rsidRPr="000E628D">
              <w:rPr>
                <w:rFonts w:cs="Arial"/>
                <w:b/>
                <w:sz w:val="20"/>
                <w:szCs w:val="20"/>
                <w:lang w:eastAsia="ja-JP"/>
              </w:rPr>
              <w:t xml:space="preserve">Marae Moana Policy Objective </w:t>
            </w:r>
            <w:r w:rsidR="00C53813" w:rsidRPr="000E628D">
              <w:rPr>
                <w:rFonts w:cs="Arial"/>
                <w:b/>
                <w:sz w:val="20"/>
                <w:szCs w:val="20"/>
                <w:lang w:eastAsia="ja-JP"/>
              </w:rPr>
              <w:t>12</w:t>
            </w:r>
            <w:r w:rsidR="00C53813">
              <w:rPr>
                <w:rFonts w:cs="Arial"/>
                <w:sz w:val="20"/>
                <w:szCs w:val="20"/>
                <w:lang w:eastAsia="ja-JP"/>
              </w:rPr>
              <w:t xml:space="preserve"> “Research and Monitoring” and </w:t>
            </w:r>
            <w:r w:rsidR="000E628D" w:rsidRPr="000E628D">
              <w:rPr>
                <w:rFonts w:cs="Arial"/>
                <w:b/>
                <w:sz w:val="20"/>
                <w:szCs w:val="20"/>
                <w:lang w:eastAsia="ja-JP"/>
              </w:rPr>
              <w:t xml:space="preserve">Marae Moana Policy Objective </w:t>
            </w:r>
            <w:r w:rsidR="00C53813" w:rsidRPr="000E628D">
              <w:rPr>
                <w:rFonts w:cs="Arial"/>
                <w:b/>
                <w:sz w:val="20"/>
                <w:szCs w:val="20"/>
                <w:lang w:eastAsia="ja-JP"/>
              </w:rPr>
              <w:t xml:space="preserve">4 </w:t>
            </w:r>
            <w:r w:rsidR="00C53813">
              <w:rPr>
                <w:rFonts w:cs="Arial"/>
                <w:sz w:val="20"/>
                <w:szCs w:val="20"/>
                <w:lang w:eastAsia="ja-JP"/>
              </w:rPr>
              <w:t xml:space="preserve">“Marine Tourism Development” particularly </w:t>
            </w:r>
            <w:r w:rsidR="00C53813" w:rsidRPr="000E628D">
              <w:rPr>
                <w:rFonts w:cs="Arial"/>
                <w:b/>
                <w:sz w:val="20"/>
                <w:szCs w:val="20"/>
                <w:lang w:eastAsia="ja-JP"/>
              </w:rPr>
              <w:t>Marae Moana Policy 4.2</w:t>
            </w:r>
            <w:r w:rsidR="00C53813">
              <w:rPr>
                <w:rFonts w:cs="Arial"/>
                <w:sz w:val="20"/>
                <w:szCs w:val="20"/>
                <w:lang w:eastAsia="ja-JP"/>
              </w:rPr>
              <w:t xml:space="preserve"> </w:t>
            </w:r>
            <w:r w:rsidR="00092ACB">
              <w:rPr>
                <w:rFonts w:cs="Arial"/>
                <w:sz w:val="20"/>
                <w:szCs w:val="20"/>
                <w:lang w:eastAsia="ja-JP"/>
              </w:rPr>
              <w:t>“</w:t>
            </w:r>
            <w:r w:rsidR="00C53813" w:rsidRPr="00C53813">
              <w:rPr>
                <w:sz w:val="20"/>
                <w:szCs w:val="20"/>
              </w:rPr>
              <w:t>Visitor accommodation should strive to align with this policy in promoting high quality, low density development that will minimise impacts on the coastal marine environment</w:t>
            </w:r>
            <w:r w:rsidR="00092ACB">
              <w:rPr>
                <w:sz w:val="20"/>
                <w:szCs w:val="20"/>
              </w:rPr>
              <w:t>”</w:t>
            </w:r>
            <w:r w:rsidR="00452C18">
              <w:rPr>
                <w:sz w:val="20"/>
                <w:szCs w:val="20"/>
              </w:rPr>
              <w:t xml:space="preserve"> and</w:t>
            </w:r>
            <w:r w:rsidR="000E628D">
              <w:t xml:space="preserve"> </w:t>
            </w:r>
            <w:r w:rsidR="000E628D" w:rsidRPr="000E628D">
              <w:rPr>
                <w:b/>
                <w:sz w:val="20"/>
                <w:szCs w:val="20"/>
              </w:rPr>
              <w:t>Marae Moana Policy 4.5</w:t>
            </w:r>
            <w:r w:rsidR="000E628D" w:rsidRPr="000E628D">
              <w:rPr>
                <w:sz w:val="20"/>
                <w:szCs w:val="20"/>
              </w:rPr>
              <w:t xml:space="preserve"> </w:t>
            </w:r>
            <w:r w:rsidR="000E628D">
              <w:rPr>
                <w:sz w:val="20"/>
                <w:szCs w:val="20"/>
              </w:rPr>
              <w:t>“</w:t>
            </w:r>
            <w:r w:rsidR="000E628D" w:rsidRPr="000E628D">
              <w:rPr>
                <w:sz w:val="20"/>
                <w:szCs w:val="20"/>
              </w:rPr>
              <w:t>Explore ways to continue to increase revenue from tourism without undue stress on water and waste infrastructure</w:t>
            </w:r>
            <w:r w:rsidR="000E628D">
              <w:rPr>
                <w:sz w:val="20"/>
                <w:szCs w:val="20"/>
              </w:rPr>
              <w:t>”</w:t>
            </w:r>
            <w:r w:rsidR="00753D4E">
              <w:rPr>
                <w:sz w:val="20"/>
                <w:szCs w:val="20"/>
              </w:rPr>
              <w:t xml:space="preserve">. </w:t>
            </w:r>
            <w:r w:rsidR="000E628D" w:rsidRPr="000E628D">
              <w:rPr>
                <w:sz w:val="20"/>
                <w:szCs w:val="20"/>
              </w:rPr>
              <w:t xml:space="preserve"> </w:t>
            </w:r>
          </w:p>
          <w:p w:rsidR="00C53813" w:rsidRDefault="00C53813" w:rsidP="00C53813"/>
          <w:p w:rsidR="00AE1C27" w:rsidRDefault="00AE1C27" w:rsidP="00E32603">
            <w:pPr>
              <w:rPr>
                <w:rFonts w:cs="Arial"/>
                <w:sz w:val="20"/>
                <w:szCs w:val="20"/>
                <w:lang w:eastAsia="ja-JP"/>
              </w:rPr>
            </w:pPr>
          </w:p>
          <w:p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Describe the main root causes and barriers (social, </w:t>
            </w:r>
            <w:r>
              <w:rPr>
                <w:rFonts w:cs="Arial"/>
                <w:i/>
                <w:color w:val="808080" w:themeColor="background1" w:themeShade="80"/>
                <w:sz w:val="20"/>
                <w:szCs w:val="20"/>
                <w:lang w:eastAsia="ja-JP"/>
              </w:rPr>
              <w:t xml:space="preserve">gender, </w:t>
            </w:r>
            <w:r w:rsidRPr="00F97655">
              <w:rPr>
                <w:rFonts w:cs="Arial"/>
                <w:i/>
                <w:color w:val="808080" w:themeColor="background1" w:themeShade="80"/>
                <w:sz w:val="20"/>
                <w:szCs w:val="20"/>
                <w:lang w:eastAsia="ja-JP"/>
              </w:rPr>
              <w:t xml:space="preserve">fiscal, regulatory, technological, financial, ecological, institutional, etc.) that need to be addressed. </w:t>
            </w:r>
          </w:p>
          <w:p w:rsidR="009502EA" w:rsidRDefault="009502EA" w:rsidP="00E32603">
            <w:pPr>
              <w:rPr>
                <w:rFonts w:cs="Arial"/>
                <w:color w:val="808080" w:themeColor="background1" w:themeShade="80"/>
                <w:sz w:val="20"/>
                <w:szCs w:val="20"/>
                <w:lang w:eastAsia="ja-JP"/>
              </w:rPr>
            </w:pPr>
          </w:p>
          <w:p w:rsidR="006A140A" w:rsidRDefault="009C39D8" w:rsidP="00E32603">
            <w:pPr>
              <w:rPr>
                <w:rFonts w:cs="Arial"/>
                <w:sz w:val="20"/>
                <w:szCs w:val="20"/>
                <w:lang w:eastAsia="ja-JP"/>
              </w:rPr>
            </w:pPr>
            <w:r w:rsidRPr="009C39D8">
              <w:rPr>
                <w:rFonts w:cs="Arial"/>
                <w:sz w:val="20"/>
                <w:szCs w:val="20"/>
                <w:lang w:eastAsia="ja-JP"/>
              </w:rPr>
              <w:t>Regulatory</w:t>
            </w:r>
            <w:r w:rsidR="00C637E6">
              <w:rPr>
                <w:rFonts w:cs="Arial"/>
                <w:sz w:val="20"/>
                <w:szCs w:val="20"/>
                <w:lang w:eastAsia="ja-JP"/>
              </w:rPr>
              <w:t xml:space="preserve"> Barriers</w:t>
            </w:r>
          </w:p>
          <w:p w:rsidR="006A140A" w:rsidRPr="006A140A" w:rsidRDefault="00452C18" w:rsidP="006A140A">
            <w:pPr>
              <w:pStyle w:val="ListParagraph"/>
              <w:numPr>
                <w:ilvl w:val="0"/>
                <w:numId w:val="3"/>
              </w:numPr>
              <w:rPr>
                <w:rFonts w:cs="Arial"/>
                <w:sz w:val="20"/>
                <w:szCs w:val="20"/>
                <w:lang w:eastAsia="ja-JP"/>
              </w:rPr>
            </w:pPr>
            <w:r w:rsidRPr="00452C18">
              <w:rPr>
                <w:rFonts w:cs="Arial"/>
                <w:b/>
                <w:sz w:val="20"/>
                <w:szCs w:val="20"/>
                <w:lang w:eastAsia="ja-JP"/>
              </w:rPr>
              <w:t>Poor law enforcement</w:t>
            </w:r>
            <w:r>
              <w:rPr>
                <w:rFonts w:cs="Arial"/>
                <w:sz w:val="20"/>
                <w:szCs w:val="20"/>
                <w:lang w:eastAsia="ja-JP"/>
              </w:rPr>
              <w:t xml:space="preserve"> - </w:t>
            </w:r>
            <w:r w:rsidR="006A140A" w:rsidRPr="006A140A">
              <w:rPr>
                <w:rFonts w:cs="Arial"/>
                <w:sz w:val="20"/>
                <w:szCs w:val="20"/>
                <w:lang w:eastAsia="ja-JP"/>
              </w:rPr>
              <w:t xml:space="preserve">The </w:t>
            </w:r>
            <w:r w:rsidR="009C39D8" w:rsidRPr="006A140A">
              <w:rPr>
                <w:rFonts w:cs="Arial"/>
                <w:sz w:val="20"/>
                <w:szCs w:val="20"/>
                <w:lang w:eastAsia="ja-JP"/>
              </w:rPr>
              <w:t xml:space="preserve">enforcement of the </w:t>
            </w:r>
            <w:r w:rsidR="006A140A" w:rsidRPr="006A140A">
              <w:rPr>
                <w:rFonts w:cs="Arial"/>
                <w:sz w:val="20"/>
                <w:szCs w:val="20"/>
                <w:lang w:eastAsia="ja-JP"/>
              </w:rPr>
              <w:t xml:space="preserve">sewage </w:t>
            </w:r>
            <w:r w:rsidR="009C39D8" w:rsidRPr="006A140A">
              <w:rPr>
                <w:rFonts w:cs="Arial"/>
                <w:sz w:val="20"/>
                <w:szCs w:val="20"/>
                <w:lang w:eastAsia="ja-JP"/>
              </w:rPr>
              <w:t>reg</w:t>
            </w:r>
            <w:r w:rsidR="006A140A" w:rsidRPr="006A140A">
              <w:rPr>
                <w:rFonts w:cs="Arial"/>
                <w:sz w:val="20"/>
                <w:szCs w:val="20"/>
                <w:lang w:eastAsia="ja-JP"/>
              </w:rPr>
              <w:t>ulation</w:t>
            </w:r>
            <w:r w:rsidR="009C39D8" w:rsidRPr="006A140A">
              <w:rPr>
                <w:rFonts w:cs="Arial"/>
                <w:sz w:val="20"/>
                <w:szCs w:val="20"/>
                <w:lang w:eastAsia="ja-JP"/>
              </w:rPr>
              <w:t>s</w:t>
            </w:r>
            <w:r w:rsidR="006A140A" w:rsidRPr="006A140A">
              <w:rPr>
                <w:rFonts w:cs="Arial"/>
                <w:sz w:val="20"/>
                <w:szCs w:val="20"/>
                <w:lang w:eastAsia="ja-JP"/>
              </w:rPr>
              <w:t xml:space="preserve"> needs to be strengthened through improved knowledge, understanding, processes, record-keeping, reporting and the management of conflicts of interest. </w:t>
            </w:r>
          </w:p>
          <w:p w:rsidR="009C39D8" w:rsidRPr="006A140A" w:rsidRDefault="00C637E6" w:rsidP="006A140A">
            <w:pPr>
              <w:pStyle w:val="ListParagraph"/>
              <w:numPr>
                <w:ilvl w:val="0"/>
                <w:numId w:val="3"/>
              </w:numPr>
              <w:rPr>
                <w:rFonts w:cs="Arial"/>
                <w:sz w:val="20"/>
                <w:szCs w:val="20"/>
                <w:lang w:eastAsia="ja-JP"/>
              </w:rPr>
            </w:pPr>
            <w:r>
              <w:rPr>
                <w:rFonts w:cs="Arial"/>
                <w:b/>
                <w:sz w:val="20"/>
                <w:szCs w:val="20"/>
                <w:lang w:eastAsia="ja-JP"/>
              </w:rPr>
              <w:lastRenderedPageBreak/>
              <w:t>Regulations</w:t>
            </w:r>
            <w:r w:rsidRPr="00C637E6">
              <w:rPr>
                <w:rFonts w:cs="Arial"/>
                <w:b/>
                <w:sz w:val="20"/>
                <w:szCs w:val="20"/>
                <w:lang w:eastAsia="ja-JP"/>
              </w:rPr>
              <w:t xml:space="preserve"> are expensive to comply with</w:t>
            </w:r>
            <w:r>
              <w:rPr>
                <w:rFonts w:cs="Arial"/>
                <w:sz w:val="20"/>
                <w:szCs w:val="20"/>
                <w:lang w:eastAsia="ja-JP"/>
              </w:rPr>
              <w:t xml:space="preserve"> - </w:t>
            </w:r>
            <w:r w:rsidR="006A140A" w:rsidRPr="006A140A">
              <w:rPr>
                <w:rFonts w:cs="Arial"/>
                <w:sz w:val="20"/>
                <w:szCs w:val="20"/>
                <w:lang w:eastAsia="ja-JP"/>
              </w:rPr>
              <w:t xml:space="preserve">Household </w:t>
            </w:r>
            <w:r w:rsidR="009C39D8" w:rsidRPr="006A140A">
              <w:rPr>
                <w:rFonts w:cs="Arial"/>
                <w:sz w:val="20"/>
                <w:szCs w:val="20"/>
                <w:lang w:eastAsia="ja-JP"/>
              </w:rPr>
              <w:t>compliance</w:t>
            </w:r>
            <w:r w:rsidR="006A140A" w:rsidRPr="006A140A">
              <w:rPr>
                <w:rFonts w:cs="Arial"/>
                <w:sz w:val="20"/>
                <w:szCs w:val="20"/>
                <w:lang w:eastAsia="ja-JP"/>
              </w:rPr>
              <w:t xml:space="preserve"> with the regulations</w:t>
            </w:r>
            <w:r w:rsidR="009C39D8" w:rsidRPr="006A140A">
              <w:rPr>
                <w:rFonts w:cs="Arial"/>
                <w:sz w:val="20"/>
                <w:szCs w:val="20"/>
                <w:lang w:eastAsia="ja-JP"/>
              </w:rPr>
              <w:t xml:space="preserve"> </w:t>
            </w:r>
            <w:r w:rsidR="006A140A" w:rsidRPr="006A140A">
              <w:rPr>
                <w:rFonts w:cs="Arial"/>
                <w:sz w:val="20"/>
                <w:szCs w:val="20"/>
                <w:lang w:eastAsia="ja-JP"/>
              </w:rPr>
              <w:t xml:space="preserve">needs to be </w:t>
            </w:r>
            <w:r w:rsidR="009C39D8" w:rsidRPr="006A140A">
              <w:rPr>
                <w:rFonts w:cs="Arial"/>
                <w:sz w:val="20"/>
                <w:szCs w:val="20"/>
                <w:lang w:eastAsia="ja-JP"/>
              </w:rPr>
              <w:t xml:space="preserve">more affordable and </w:t>
            </w:r>
            <w:r w:rsidR="006A140A" w:rsidRPr="006A140A">
              <w:rPr>
                <w:rFonts w:cs="Arial"/>
                <w:sz w:val="20"/>
                <w:szCs w:val="20"/>
                <w:lang w:eastAsia="ja-JP"/>
              </w:rPr>
              <w:t>the feasibility of providing businesses with</w:t>
            </w:r>
            <w:r w:rsidR="009C39D8" w:rsidRPr="006A140A">
              <w:rPr>
                <w:rFonts w:cs="Arial"/>
                <w:sz w:val="20"/>
                <w:szCs w:val="20"/>
                <w:lang w:eastAsia="ja-JP"/>
              </w:rPr>
              <w:t xml:space="preserve"> economic incentives to do the right thing</w:t>
            </w:r>
            <w:r w:rsidR="006A140A" w:rsidRPr="006A140A">
              <w:rPr>
                <w:rFonts w:cs="Arial"/>
                <w:sz w:val="20"/>
                <w:szCs w:val="20"/>
                <w:lang w:eastAsia="ja-JP"/>
              </w:rPr>
              <w:t xml:space="preserve"> needs investigating</w:t>
            </w:r>
            <w:r w:rsidR="009C39D8" w:rsidRPr="006A140A">
              <w:rPr>
                <w:rFonts w:cs="Arial"/>
                <w:sz w:val="20"/>
                <w:szCs w:val="20"/>
                <w:lang w:eastAsia="ja-JP"/>
              </w:rPr>
              <w:t>.</w:t>
            </w:r>
          </w:p>
          <w:p w:rsidR="006A140A" w:rsidRDefault="009C39D8" w:rsidP="00E32603">
            <w:pPr>
              <w:rPr>
                <w:rFonts w:cs="Arial"/>
                <w:sz w:val="20"/>
                <w:szCs w:val="20"/>
                <w:lang w:eastAsia="ja-JP"/>
              </w:rPr>
            </w:pPr>
            <w:r w:rsidRPr="009C39D8">
              <w:rPr>
                <w:rFonts w:cs="Arial"/>
                <w:sz w:val="20"/>
                <w:szCs w:val="20"/>
                <w:lang w:eastAsia="ja-JP"/>
              </w:rPr>
              <w:t>Institutional</w:t>
            </w:r>
            <w:r w:rsidR="00C637E6">
              <w:rPr>
                <w:rFonts w:cs="Arial"/>
                <w:sz w:val="20"/>
                <w:szCs w:val="20"/>
                <w:lang w:eastAsia="ja-JP"/>
              </w:rPr>
              <w:t xml:space="preserve"> Barriers</w:t>
            </w:r>
          </w:p>
          <w:p w:rsidR="009C39D8" w:rsidRPr="006A140A" w:rsidRDefault="00C637E6" w:rsidP="006A140A">
            <w:pPr>
              <w:pStyle w:val="ListParagraph"/>
              <w:numPr>
                <w:ilvl w:val="0"/>
                <w:numId w:val="4"/>
              </w:numPr>
              <w:rPr>
                <w:rFonts w:cs="Arial"/>
                <w:sz w:val="20"/>
                <w:szCs w:val="20"/>
                <w:lang w:eastAsia="ja-JP"/>
              </w:rPr>
            </w:pPr>
            <w:r w:rsidRPr="007B21A7">
              <w:rPr>
                <w:rFonts w:cs="Arial"/>
                <w:b/>
                <w:sz w:val="20"/>
                <w:szCs w:val="20"/>
                <w:lang w:eastAsia="ja-JP"/>
              </w:rPr>
              <w:t>Low priority for funding</w:t>
            </w:r>
            <w:r>
              <w:rPr>
                <w:rFonts w:cs="Arial"/>
                <w:sz w:val="20"/>
                <w:szCs w:val="20"/>
                <w:lang w:eastAsia="ja-JP"/>
              </w:rPr>
              <w:t xml:space="preserve"> - </w:t>
            </w:r>
            <w:r w:rsidR="006A140A" w:rsidRPr="006A140A">
              <w:rPr>
                <w:rFonts w:cs="Arial"/>
                <w:sz w:val="20"/>
                <w:szCs w:val="20"/>
                <w:lang w:eastAsia="ja-JP"/>
              </w:rPr>
              <w:t>On-site wastewater management</w:t>
            </w:r>
            <w:r w:rsidR="009C39D8" w:rsidRPr="006A140A">
              <w:rPr>
                <w:rFonts w:cs="Arial"/>
                <w:sz w:val="20"/>
                <w:szCs w:val="20"/>
                <w:lang w:eastAsia="ja-JP"/>
              </w:rPr>
              <w:t xml:space="preserve"> is </w:t>
            </w:r>
            <w:r w:rsidR="006A140A" w:rsidRPr="006A140A">
              <w:rPr>
                <w:rFonts w:cs="Arial"/>
                <w:sz w:val="20"/>
                <w:szCs w:val="20"/>
                <w:lang w:eastAsia="ja-JP"/>
              </w:rPr>
              <w:t xml:space="preserve">a </w:t>
            </w:r>
            <w:r w:rsidR="009C39D8" w:rsidRPr="006A140A">
              <w:rPr>
                <w:rFonts w:cs="Arial"/>
                <w:sz w:val="20"/>
                <w:szCs w:val="20"/>
                <w:lang w:eastAsia="ja-JP"/>
              </w:rPr>
              <w:t>serious business and deserves b</w:t>
            </w:r>
            <w:r w:rsidR="006A140A" w:rsidRPr="006A140A">
              <w:rPr>
                <w:rFonts w:cs="Arial"/>
                <w:sz w:val="20"/>
                <w:szCs w:val="20"/>
                <w:lang w:eastAsia="ja-JP"/>
              </w:rPr>
              <w:t>udget and competent human resources to be effective</w:t>
            </w:r>
            <w:r w:rsidR="009C39D8" w:rsidRPr="006A140A">
              <w:rPr>
                <w:rFonts w:cs="Arial"/>
                <w:sz w:val="20"/>
                <w:szCs w:val="20"/>
                <w:lang w:eastAsia="ja-JP"/>
              </w:rPr>
              <w:t xml:space="preserve">. </w:t>
            </w:r>
            <w:r w:rsidR="006A140A" w:rsidRPr="006A140A">
              <w:rPr>
                <w:rFonts w:cs="Arial"/>
                <w:sz w:val="20"/>
                <w:szCs w:val="20"/>
                <w:lang w:eastAsia="ja-JP"/>
              </w:rPr>
              <w:t xml:space="preserve">It also needs the most appropriate institutional arrangements for long term effectiveness. </w:t>
            </w:r>
            <w:r>
              <w:rPr>
                <w:rFonts w:cs="Arial"/>
                <w:sz w:val="20"/>
                <w:szCs w:val="20"/>
                <w:lang w:eastAsia="ja-JP"/>
              </w:rPr>
              <w:t>The location of the sewage regulations within the Ministry of Health means it is competing with the hospital</w:t>
            </w:r>
            <w:r w:rsidR="007B21A7">
              <w:rPr>
                <w:rFonts w:cs="Arial"/>
                <w:sz w:val="20"/>
                <w:szCs w:val="20"/>
                <w:lang w:eastAsia="ja-JP"/>
              </w:rPr>
              <w:t xml:space="preserve"> and other community health services</w:t>
            </w:r>
            <w:r>
              <w:rPr>
                <w:rFonts w:cs="Arial"/>
                <w:sz w:val="20"/>
                <w:szCs w:val="20"/>
                <w:lang w:eastAsia="ja-JP"/>
              </w:rPr>
              <w:t xml:space="preserve"> for funds, yet it is currently the most serious threat, together with crime, to the sustainability of the tourism industry. </w:t>
            </w:r>
          </w:p>
          <w:p w:rsidR="009C39D8" w:rsidRDefault="009C39D8" w:rsidP="00E32603">
            <w:pPr>
              <w:rPr>
                <w:rFonts w:cs="Arial"/>
                <w:color w:val="808080" w:themeColor="background1" w:themeShade="80"/>
                <w:sz w:val="20"/>
                <w:szCs w:val="20"/>
                <w:lang w:eastAsia="ja-JP"/>
              </w:rPr>
            </w:pPr>
          </w:p>
          <w:p w:rsidR="009C39D8" w:rsidRPr="009C39D8" w:rsidRDefault="009C39D8" w:rsidP="00E32603">
            <w:pPr>
              <w:rPr>
                <w:rFonts w:cs="Arial"/>
                <w:color w:val="808080" w:themeColor="background1" w:themeShade="80"/>
                <w:sz w:val="20"/>
                <w:szCs w:val="20"/>
                <w:lang w:eastAsia="ja-JP"/>
              </w:rPr>
            </w:pPr>
          </w:p>
          <w:p w:rsidR="009502EA" w:rsidRDefault="009502EA" w:rsidP="00E32603">
            <w:pPr>
              <w:pBdr>
                <w:bottom w:val="single" w:sz="12" w:space="1" w:color="auto"/>
              </w:pBdr>
              <w:rPr>
                <w:rFonts w:cs="Arial"/>
                <w:i/>
                <w:color w:val="808080" w:themeColor="background1" w:themeShade="80"/>
                <w:sz w:val="20"/>
                <w:szCs w:val="20"/>
                <w:lang w:eastAsia="ja-JP"/>
              </w:rPr>
            </w:pPr>
            <w:r w:rsidRPr="00B53C3B">
              <w:rPr>
                <w:rFonts w:cs="Arial"/>
                <w:i/>
                <w:color w:val="808080" w:themeColor="background1" w:themeShade="80"/>
                <w:sz w:val="20"/>
                <w:szCs w:val="20"/>
                <w:lang w:eastAsia="ja-JP"/>
              </w:rPr>
              <w:t>Where relevant, and particul</w:t>
            </w:r>
            <w:r>
              <w:rPr>
                <w:rFonts w:cs="Arial"/>
                <w:i/>
                <w:color w:val="808080" w:themeColor="background1" w:themeShade="80"/>
                <w:sz w:val="20"/>
                <w:szCs w:val="20"/>
                <w:lang w:eastAsia="ja-JP"/>
              </w:rPr>
              <w:t>arly for private sector project/programme</w:t>
            </w:r>
            <w:r w:rsidRPr="00B53C3B">
              <w:rPr>
                <w:rFonts w:cs="Arial"/>
                <w:i/>
                <w:color w:val="808080" w:themeColor="background1" w:themeShade="80"/>
                <w:sz w:val="20"/>
                <w:szCs w:val="20"/>
                <w:lang w:eastAsia="ja-JP"/>
              </w:rPr>
              <w:t>, please describe the key characteristics and dynamics of the sector or market in which the project/programme will operate.</w:t>
            </w:r>
          </w:p>
          <w:p w:rsidR="0096295A" w:rsidRDefault="0096295A" w:rsidP="00E32603">
            <w:pPr>
              <w:pBdr>
                <w:bottom w:val="single" w:sz="12" w:space="1" w:color="auto"/>
              </w:pBdr>
              <w:rPr>
                <w:rFonts w:cs="Arial"/>
                <w:i/>
                <w:color w:val="808080" w:themeColor="background1" w:themeShade="80"/>
                <w:sz w:val="20"/>
                <w:szCs w:val="20"/>
                <w:lang w:eastAsia="ja-JP"/>
              </w:rPr>
            </w:pPr>
          </w:p>
          <w:p w:rsidR="003D04C5" w:rsidRDefault="00FB4C1D" w:rsidP="00E32603">
            <w:pPr>
              <w:pBdr>
                <w:bottom w:val="single" w:sz="12" w:space="1" w:color="auto"/>
              </w:pBdr>
              <w:rPr>
                <w:rFonts w:cs="Arial"/>
                <w:sz w:val="20"/>
                <w:szCs w:val="20"/>
                <w:lang w:eastAsia="ja-JP"/>
              </w:rPr>
            </w:pPr>
            <w:r>
              <w:rPr>
                <w:rFonts w:cs="Arial"/>
                <w:sz w:val="20"/>
                <w:szCs w:val="20"/>
                <w:lang w:eastAsia="ja-JP"/>
              </w:rPr>
              <w:t>The annual number of v</w:t>
            </w:r>
            <w:r w:rsidR="00202B9D">
              <w:rPr>
                <w:rFonts w:cs="Arial"/>
                <w:sz w:val="20"/>
                <w:szCs w:val="20"/>
                <w:lang w:eastAsia="ja-JP"/>
              </w:rPr>
              <w:t>isitors</w:t>
            </w:r>
            <w:r>
              <w:rPr>
                <w:rFonts w:cs="Arial"/>
                <w:sz w:val="20"/>
                <w:szCs w:val="20"/>
                <w:lang w:eastAsia="ja-JP"/>
              </w:rPr>
              <w:t xml:space="preserve"> to the Cook Islands has </w:t>
            </w:r>
            <w:r w:rsidR="00202B9D">
              <w:rPr>
                <w:rFonts w:cs="Arial"/>
                <w:sz w:val="20"/>
                <w:szCs w:val="20"/>
                <w:lang w:eastAsia="ja-JP"/>
              </w:rPr>
              <w:t>s</w:t>
            </w:r>
            <w:r>
              <w:rPr>
                <w:rFonts w:cs="Arial"/>
                <w:sz w:val="20"/>
                <w:szCs w:val="20"/>
                <w:lang w:eastAsia="ja-JP"/>
              </w:rPr>
              <w:t>teadily increased</w:t>
            </w:r>
            <w:r w:rsidR="007B21A7">
              <w:rPr>
                <w:rFonts w:cs="Arial"/>
                <w:sz w:val="20"/>
                <w:szCs w:val="20"/>
                <w:lang w:eastAsia="ja-JP"/>
              </w:rPr>
              <w:t xml:space="preserve"> with the year 2017 having</w:t>
            </w:r>
            <w:r w:rsidR="00202B9D">
              <w:rPr>
                <w:rFonts w:cs="Arial"/>
                <w:sz w:val="20"/>
                <w:szCs w:val="20"/>
                <w:lang w:eastAsia="ja-JP"/>
              </w:rPr>
              <w:t xml:space="preserve"> 121% </w:t>
            </w:r>
            <w:r w:rsidR="007B21A7">
              <w:rPr>
                <w:rFonts w:cs="Arial"/>
                <w:sz w:val="20"/>
                <w:szCs w:val="20"/>
                <w:lang w:eastAsia="ja-JP"/>
              </w:rPr>
              <w:t xml:space="preserve">more visitors arriving </w:t>
            </w:r>
            <w:r w:rsidR="00202B9D">
              <w:rPr>
                <w:rFonts w:cs="Arial"/>
                <w:sz w:val="20"/>
                <w:szCs w:val="20"/>
                <w:lang w:eastAsia="ja-JP"/>
              </w:rPr>
              <w:t>since the year 2000. Tourism contribu</w:t>
            </w:r>
            <w:r w:rsidR="007E0946">
              <w:rPr>
                <w:rFonts w:cs="Arial"/>
                <w:sz w:val="20"/>
                <w:szCs w:val="20"/>
                <w:lang w:eastAsia="ja-JP"/>
              </w:rPr>
              <w:t>tes over 60% of GDP</w:t>
            </w:r>
            <w:r w:rsidR="003D04C5">
              <w:rPr>
                <w:rFonts w:cs="Arial"/>
                <w:sz w:val="20"/>
                <w:szCs w:val="20"/>
                <w:lang w:eastAsia="ja-JP"/>
              </w:rPr>
              <w:t>.</w:t>
            </w:r>
            <w:r w:rsidR="00202B9D">
              <w:rPr>
                <w:rFonts w:cs="Arial"/>
                <w:sz w:val="20"/>
                <w:szCs w:val="20"/>
                <w:lang w:eastAsia="ja-JP"/>
              </w:rPr>
              <w:t xml:space="preserve"> </w:t>
            </w:r>
            <w:r w:rsidR="006D6B61">
              <w:rPr>
                <w:rFonts w:cs="Arial"/>
                <w:sz w:val="20"/>
                <w:szCs w:val="20"/>
                <w:lang w:eastAsia="ja-JP"/>
              </w:rPr>
              <w:t>The traditional approach to tourism accommodation development has been the construction of large hotels with units sharing the same wall, sometimes on multiple floors. The advent now of AirBnB and other websites is enabling m</w:t>
            </w:r>
            <w:r w:rsidR="007B21A7">
              <w:rPr>
                <w:rFonts w:cs="Arial"/>
                <w:sz w:val="20"/>
                <w:szCs w:val="20"/>
                <w:lang w:eastAsia="ja-JP"/>
              </w:rPr>
              <w:t>embers of the public with minimal</w:t>
            </w:r>
            <w:r w:rsidR="006D6B61">
              <w:rPr>
                <w:rFonts w:cs="Arial"/>
                <w:sz w:val="20"/>
                <w:szCs w:val="20"/>
                <w:lang w:eastAsia="ja-JP"/>
              </w:rPr>
              <w:t xml:space="preserve"> capital to enter into the accommodation industry. There is also a growing demand for this type of accommodation which has also been proven to have a much lower impact on the </w:t>
            </w:r>
            <w:r w:rsidR="00181908">
              <w:rPr>
                <w:rFonts w:cs="Arial"/>
                <w:sz w:val="20"/>
                <w:szCs w:val="20"/>
                <w:lang w:eastAsia="ja-JP"/>
              </w:rPr>
              <w:t xml:space="preserve">coastal </w:t>
            </w:r>
            <w:r w:rsidR="006D6B61">
              <w:rPr>
                <w:rFonts w:cs="Arial"/>
                <w:sz w:val="20"/>
                <w:szCs w:val="20"/>
                <w:lang w:eastAsia="ja-JP"/>
              </w:rPr>
              <w:t xml:space="preserve">environment if done correctly. </w:t>
            </w:r>
          </w:p>
          <w:p w:rsidR="003D04C5" w:rsidRPr="00B51004" w:rsidRDefault="003D04C5" w:rsidP="00E32603">
            <w:pPr>
              <w:pBdr>
                <w:bottom w:val="single" w:sz="12" w:space="1" w:color="auto"/>
              </w:pBdr>
              <w:rPr>
                <w:rFonts w:cs="Arial"/>
                <w:sz w:val="20"/>
                <w:szCs w:val="20"/>
                <w:lang w:eastAsia="ja-JP"/>
              </w:rPr>
            </w:pPr>
          </w:p>
          <w:p w:rsidR="009502EA" w:rsidRPr="00F97655" w:rsidRDefault="009502EA" w:rsidP="00E32603">
            <w:pPr>
              <w:rPr>
                <w:rFonts w:cs="Arial"/>
                <w:b/>
                <w:color w:val="24634F"/>
                <w:sz w:val="20"/>
                <w:lang w:eastAsia="ja-JP"/>
              </w:rPr>
            </w:pPr>
            <w:r>
              <w:rPr>
                <w:rFonts w:cs="Arial"/>
                <w:b/>
                <w:color w:val="24634F"/>
                <w:sz w:val="20"/>
                <w:lang w:eastAsia="ja-JP"/>
              </w:rPr>
              <w:t xml:space="preserve">Engagement among the NDA, AE, </w:t>
            </w:r>
            <w:r w:rsidRPr="00F97655">
              <w:rPr>
                <w:rFonts w:cs="Arial"/>
                <w:b/>
                <w:color w:val="24634F"/>
                <w:sz w:val="20"/>
                <w:lang w:eastAsia="ja-JP"/>
              </w:rPr>
              <w:t>and</w:t>
            </w:r>
            <w:r>
              <w:rPr>
                <w:rFonts w:cs="Arial"/>
                <w:b/>
                <w:color w:val="24634F"/>
                <w:sz w:val="20"/>
                <w:lang w:eastAsia="ja-JP"/>
              </w:rPr>
              <w:t>/or</w:t>
            </w:r>
            <w:r w:rsidRPr="00F97655">
              <w:rPr>
                <w:rFonts w:cs="Arial"/>
                <w:b/>
                <w:color w:val="24634F"/>
                <w:sz w:val="20"/>
                <w:lang w:eastAsia="ja-JP"/>
              </w:rPr>
              <w:t xml:space="preserve"> other relevant stakeholders in the country (max </w:t>
            </w:r>
            <w:r>
              <w:rPr>
                <w:rFonts w:cs="Arial"/>
                <w:b/>
                <w:color w:val="24634F"/>
                <w:sz w:val="20"/>
                <w:lang w:eastAsia="ja-JP"/>
              </w:rPr>
              <w:t>½ page</w:t>
            </w:r>
            <w:r w:rsidRPr="00F97655">
              <w:rPr>
                <w:rFonts w:cs="Arial"/>
                <w:b/>
                <w:color w:val="24634F"/>
                <w:sz w:val="20"/>
                <w:lang w:eastAsia="ja-JP"/>
              </w:rPr>
              <w:t>)</w:t>
            </w:r>
          </w:p>
          <w:p w:rsidR="009502EA"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w:t>
            </w:r>
            <w:r>
              <w:rPr>
                <w:rFonts w:cs="Arial"/>
                <w:i/>
                <w:color w:val="808080" w:themeColor="background1" w:themeShade="80"/>
                <w:sz w:val="20"/>
                <w:szCs w:val="20"/>
                <w:lang w:eastAsia="ja-JP"/>
              </w:rPr>
              <w:t>ase describe how engagement among the NDA, AE</w:t>
            </w:r>
            <w:r w:rsidRPr="00F97655">
              <w:rPr>
                <w:rFonts w:cs="Arial"/>
                <w:i/>
                <w:color w:val="808080" w:themeColor="background1" w:themeShade="80"/>
                <w:sz w:val="20"/>
                <w:szCs w:val="20"/>
                <w:lang w:eastAsia="ja-JP"/>
              </w:rPr>
              <w:t xml:space="preserve"> and</w:t>
            </w:r>
            <w:r>
              <w:rPr>
                <w:rFonts w:cs="Arial"/>
                <w:i/>
                <w:color w:val="808080" w:themeColor="background1" w:themeShade="80"/>
                <w:sz w:val="20"/>
                <w:szCs w:val="20"/>
                <w:lang w:eastAsia="ja-JP"/>
              </w:rPr>
              <w:t>/or</w:t>
            </w:r>
            <w:r w:rsidRPr="00F97655">
              <w:rPr>
                <w:rFonts w:cs="Arial"/>
                <w:i/>
                <w:color w:val="808080" w:themeColor="background1" w:themeShade="80"/>
                <w:sz w:val="20"/>
                <w:szCs w:val="20"/>
                <w:lang w:eastAsia="ja-JP"/>
              </w:rPr>
              <w:t xml:space="preserve"> other relevant stakeholders in the country has taken place and what further engagement will be undertaken as the concept is developed into a funding proposal. </w:t>
            </w:r>
          </w:p>
          <w:p w:rsidR="0096295A" w:rsidRDefault="0096295A" w:rsidP="00E32603">
            <w:pPr>
              <w:spacing w:before="40" w:after="40"/>
              <w:ind w:right="-28"/>
              <w:rPr>
                <w:rFonts w:cs="Arial"/>
                <w:i/>
                <w:color w:val="808080" w:themeColor="background1" w:themeShade="80"/>
                <w:sz w:val="20"/>
                <w:szCs w:val="20"/>
                <w:lang w:eastAsia="ja-JP"/>
              </w:rPr>
            </w:pPr>
          </w:p>
          <w:p w:rsidR="00917367" w:rsidRPr="005146BF" w:rsidRDefault="005146BF" w:rsidP="00E32603">
            <w:pPr>
              <w:pBdr>
                <w:bottom w:val="single" w:sz="12" w:space="1" w:color="auto"/>
              </w:pBdr>
              <w:spacing w:before="40" w:after="40"/>
              <w:ind w:right="-28"/>
              <w:rPr>
                <w:rFonts w:cs="Arial"/>
                <w:sz w:val="20"/>
                <w:szCs w:val="20"/>
                <w:lang w:eastAsia="ja-JP"/>
              </w:rPr>
            </w:pPr>
            <w:r w:rsidRPr="005146BF">
              <w:rPr>
                <w:rFonts w:cs="Arial"/>
                <w:sz w:val="20"/>
                <w:szCs w:val="20"/>
                <w:lang w:eastAsia="ja-JP"/>
              </w:rPr>
              <w:t xml:space="preserve">Preliminary discussions have been held with the Public Health division of the Ministry of Health and Infrastructure Cook Islands. During development of the project proposal, there will be the need for a literature review of </w:t>
            </w:r>
            <w:r w:rsidR="00516AEC">
              <w:rPr>
                <w:rFonts w:cs="Arial"/>
                <w:sz w:val="20"/>
                <w:szCs w:val="20"/>
                <w:lang w:eastAsia="ja-JP"/>
              </w:rPr>
              <w:t xml:space="preserve">sanitation </w:t>
            </w:r>
            <w:r w:rsidRPr="005146BF">
              <w:rPr>
                <w:rFonts w:cs="Arial"/>
                <w:sz w:val="20"/>
                <w:szCs w:val="20"/>
                <w:lang w:eastAsia="ja-JP"/>
              </w:rPr>
              <w:t xml:space="preserve">work </w:t>
            </w:r>
            <w:r w:rsidR="00516AEC">
              <w:rPr>
                <w:rFonts w:cs="Arial"/>
                <w:sz w:val="20"/>
                <w:szCs w:val="20"/>
                <w:lang w:eastAsia="ja-JP"/>
              </w:rPr>
              <w:t xml:space="preserve">done </w:t>
            </w:r>
            <w:r w:rsidRPr="005146BF">
              <w:rPr>
                <w:rFonts w:cs="Arial"/>
                <w:sz w:val="20"/>
                <w:szCs w:val="20"/>
                <w:lang w:eastAsia="ja-JP"/>
              </w:rPr>
              <w:t xml:space="preserve">to date, as well as meetings with MFEM and the National Environment Service. </w:t>
            </w:r>
            <w:r w:rsidR="00516AEC">
              <w:rPr>
                <w:rFonts w:cs="Arial"/>
                <w:sz w:val="20"/>
                <w:szCs w:val="20"/>
                <w:lang w:eastAsia="ja-JP"/>
              </w:rPr>
              <w:t xml:space="preserve">Consultation will also be done in a stakeholder workshop  </w:t>
            </w:r>
          </w:p>
          <w:p w:rsidR="009502EA" w:rsidRPr="00F97655" w:rsidRDefault="009502EA" w:rsidP="00E32603">
            <w:pPr>
              <w:rPr>
                <w:rFonts w:cs="Arial"/>
                <w:b/>
                <w:color w:val="24634F"/>
                <w:sz w:val="20"/>
                <w:lang w:eastAsia="ja-JP"/>
              </w:rPr>
            </w:pPr>
            <w:r>
              <w:rPr>
                <w:rFonts w:cs="Arial"/>
                <w:b/>
                <w:color w:val="24634F"/>
                <w:sz w:val="20"/>
                <w:lang w:eastAsia="ja-JP"/>
              </w:rPr>
              <w:t>Sustainability and replicability of the project (e</w:t>
            </w:r>
            <w:r w:rsidRPr="00F97655">
              <w:rPr>
                <w:rFonts w:cs="Arial"/>
                <w:b/>
                <w:color w:val="24634F"/>
                <w:sz w:val="20"/>
                <w:lang w:eastAsia="ja-JP"/>
              </w:rPr>
              <w:t>xit strategy</w:t>
            </w:r>
            <w:r>
              <w:rPr>
                <w:rFonts w:cs="Arial"/>
                <w:b/>
                <w:color w:val="24634F"/>
                <w:sz w:val="20"/>
                <w:lang w:eastAsia="ja-JP"/>
              </w:rPr>
              <w:t>)</w:t>
            </w:r>
            <w:r w:rsidRPr="00F97655">
              <w:rPr>
                <w:rFonts w:cs="Arial"/>
                <w:b/>
                <w:color w:val="24634F"/>
                <w:sz w:val="20"/>
                <w:lang w:eastAsia="ja-JP"/>
              </w:rPr>
              <w:t xml:space="preserve"> (max. 1 page)</w:t>
            </w:r>
          </w:p>
          <w:p w:rsidR="009502EA" w:rsidRPr="00F97655"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explain how the project/programme sustainability will be ensured in the long run</w:t>
            </w:r>
            <w:r>
              <w:rPr>
                <w:rFonts w:cs="Arial"/>
                <w:i/>
                <w:color w:val="808080" w:themeColor="background1" w:themeShade="80"/>
                <w:sz w:val="20"/>
                <w:szCs w:val="20"/>
                <w:lang w:eastAsia="ja-JP"/>
              </w:rPr>
              <w:t xml:space="preserve"> and how this will be monitored</w:t>
            </w:r>
            <w:r w:rsidRPr="00F97655">
              <w:rPr>
                <w:rFonts w:cs="Arial"/>
                <w:i/>
                <w:color w:val="808080" w:themeColor="background1" w:themeShade="80"/>
                <w:sz w:val="20"/>
                <w:szCs w:val="20"/>
                <w:lang w:eastAsia="ja-JP"/>
              </w:rPr>
              <w:t>, after the project/programme is implemented with support from the GCF and other sources.</w:t>
            </w:r>
          </w:p>
          <w:p w:rsidR="00516AEC" w:rsidRDefault="00516AEC" w:rsidP="00E32603">
            <w:pPr>
              <w:spacing w:before="40" w:after="40"/>
              <w:ind w:right="-28"/>
              <w:rPr>
                <w:rFonts w:cs="Arial"/>
                <w:sz w:val="20"/>
                <w:szCs w:val="20"/>
                <w:lang w:eastAsia="ja-JP"/>
              </w:rPr>
            </w:pPr>
          </w:p>
          <w:p w:rsidR="009502EA" w:rsidRPr="00516AEC" w:rsidRDefault="00516AEC" w:rsidP="00E32603">
            <w:pPr>
              <w:spacing w:before="40" w:after="40"/>
              <w:ind w:right="-28"/>
              <w:rPr>
                <w:rFonts w:cs="Arial"/>
                <w:sz w:val="20"/>
                <w:szCs w:val="20"/>
                <w:lang w:eastAsia="ja-JP"/>
              </w:rPr>
            </w:pPr>
            <w:r w:rsidRPr="00516AEC">
              <w:rPr>
                <w:rFonts w:cs="Arial"/>
                <w:sz w:val="20"/>
                <w:szCs w:val="20"/>
                <w:lang w:eastAsia="ja-JP"/>
              </w:rPr>
              <w:t xml:space="preserve">The research on alternative tourism development is a discrete activity and will not need to continue after the life of the project. </w:t>
            </w:r>
          </w:p>
          <w:p w:rsidR="00134A15" w:rsidRDefault="00516AEC" w:rsidP="00E32603">
            <w:pPr>
              <w:spacing w:before="40" w:after="40"/>
              <w:ind w:right="-28"/>
              <w:rPr>
                <w:rFonts w:cs="Arial"/>
                <w:sz w:val="20"/>
                <w:szCs w:val="20"/>
                <w:lang w:eastAsia="ja-JP"/>
              </w:rPr>
            </w:pPr>
            <w:r w:rsidRPr="00516AEC">
              <w:rPr>
                <w:rFonts w:cs="Arial"/>
                <w:sz w:val="20"/>
                <w:szCs w:val="20"/>
                <w:lang w:eastAsia="ja-JP"/>
              </w:rPr>
              <w:t>The remainder of the project, is about building wastewater management capacity and</w:t>
            </w:r>
            <w:r>
              <w:rPr>
                <w:rFonts w:cs="Arial"/>
                <w:sz w:val="20"/>
                <w:szCs w:val="20"/>
                <w:lang w:eastAsia="ja-JP"/>
              </w:rPr>
              <w:t xml:space="preserve"> which by its nature is designed to provide benefits in the long term. </w:t>
            </w:r>
          </w:p>
          <w:p w:rsidR="00516AEC" w:rsidRDefault="00134A15" w:rsidP="00E32603">
            <w:pPr>
              <w:spacing w:before="40" w:after="40"/>
              <w:ind w:right="-28"/>
              <w:rPr>
                <w:rFonts w:cs="Arial"/>
                <w:sz w:val="20"/>
                <w:szCs w:val="20"/>
                <w:lang w:eastAsia="ja-JP"/>
              </w:rPr>
            </w:pPr>
            <w:r>
              <w:rPr>
                <w:rFonts w:cs="Arial"/>
                <w:sz w:val="20"/>
                <w:szCs w:val="20"/>
                <w:lang w:eastAsia="ja-JP"/>
              </w:rPr>
              <w:lastRenderedPageBreak/>
              <w:t xml:space="preserve">The research, </w:t>
            </w:r>
            <w:r w:rsidR="00516AEC">
              <w:rPr>
                <w:rFonts w:cs="Arial"/>
                <w:sz w:val="20"/>
                <w:szCs w:val="20"/>
                <w:lang w:eastAsia="ja-JP"/>
              </w:rPr>
              <w:t xml:space="preserve">education and awareness aspects </w:t>
            </w:r>
            <w:r>
              <w:rPr>
                <w:rFonts w:cs="Arial"/>
                <w:sz w:val="20"/>
                <w:szCs w:val="20"/>
                <w:lang w:eastAsia="ja-JP"/>
              </w:rPr>
              <w:t xml:space="preserve">of the project will </w:t>
            </w:r>
            <w:r w:rsidR="00516AEC">
              <w:rPr>
                <w:rFonts w:cs="Arial"/>
                <w:sz w:val="20"/>
                <w:szCs w:val="20"/>
                <w:lang w:eastAsia="ja-JP"/>
              </w:rPr>
              <w:t xml:space="preserve">be eligible for long-term funding under the Marae Moana </w:t>
            </w:r>
            <w:r>
              <w:rPr>
                <w:rFonts w:cs="Arial"/>
                <w:sz w:val="20"/>
                <w:szCs w:val="20"/>
                <w:lang w:eastAsia="ja-JP"/>
              </w:rPr>
              <w:t xml:space="preserve">Sustainable Financing Mechanism, once established. </w:t>
            </w:r>
            <w:r w:rsidR="00516AEC">
              <w:rPr>
                <w:rFonts w:cs="Arial"/>
                <w:sz w:val="20"/>
                <w:szCs w:val="20"/>
                <w:lang w:eastAsia="ja-JP"/>
              </w:rPr>
              <w:t xml:space="preserve"> </w:t>
            </w:r>
          </w:p>
          <w:p w:rsidR="00516AEC" w:rsidRPr="00516AEC" w:rsidRDefault="00516AEC" w:rsidP="00E32603">
            <w:pPr>
              <w:spacing w:before="40" w:after="40"/>
              <w:ind w:right="-28"/>
              <w:rPr>
                <w:rFonts w:cs="Arial"/>
                <w:sz w:val="20"/>
                <w:szCs w:val="20"/>
                <w:lang w:eastAsia="ja-JP"/>
              </w:rPr>
            </w:pPr>
            <w:r>
              <w:rPr>
                <w:rFonts w:cs="Arial"/>
                <w:sz w:val="20"/>
                <w:szCs w:val="20"/>
                <w:lang w:eastAsia="ja-JP"/>
              </w:rPr>
              <w:t xml:space="preserve"> </w:t>
            </w:r>
            <w:r w:rsidRPr="00516AEC">
              <w:rPr>
                <w:rFonts w:cs="Arial"/>
                <w:sz w:val="20"/>
                <w:szCs w:val="20"/>
                <w:lang w:eastAsia="ja-JP"/>
              </w:rPr>
              <w:t xml:space="preserve"> </w:t>
            </w:r>
          </w:p>
          <w:p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For non-grant instruments, explain how the capital invested will be repaid</w:t>
            </w:r>
            <w:r>
              <w:rPr>
                <w:rFonts w:cs="Arial"/>
                <w:i/>
                <w:color w:val="808080" w:themeColor="background1" w:themeShade="80"/>
                <w:sz w:val="20"/>
                <w:szCs w:val="20"/>
                <w:lang w:eastAsia="ja-JP"/>
              </w:rPr>
              <w:t xml:space="preserve"> and </w:t>
            </w:r>
            <w:r w:rsidRPr="000322FF">
              <w:rPr>
                <w:rFonts w:cs="Arial"/>
                <w:i/>
                <w:color w:val="808080" w:themeColor="background1" w:themeShade="80"/>
                <w:sz w:val="20"/>
                <w:szCs w:val="20"/>
                <w:lang w:eastAsia="ja-JP"/>
              </w:rPr>
              <w:t>over what duration of time</w:t>
            </w:r>
            <w:r w:rsidRPr="00F97655">
              <w:rPr>
                <w:rFonts w:cs="Arial"/>
                <w:i/>
                <w:color w:val="808080" w:themeColor="background1" w:themeShade="80"/>
                <w:sz w:val="20"/>
                <w:szCs w:val="20"/>
                <w:lang w:eastAsia="ja-JP"/>
              </w:rPr>
              <w:t>.</w:t>
            </w:r>
          </w:p>
          <w:p w:rsidR="00917367" w:rsidRDefault="00917367" w:rsidP="00E32603">
            <w:pPr>
              <w:rPr>
                <w:rFonts w:cs="Arial"/>
                <w:color w:val="808080" w:themeColor="background1" w:themeShade="80"/>
                <w:sz w:val="20"/>
                <w:szCs w:val="20"/>
                <w:lang w:eastAsia="ja-JP"/>
              </w:rPr>
            </w:pPr>
          </w:p>
          <w:p w:rsidR="00917367" w:rsidRDefault="00917367" w:rsidP="00E32603">
            <w:pPr>
              <w:rPr>
                <w:rFonts w:cs="Arial"/>
                <w:color w:val="808080" w:themeColor="background1" w:themeShade="80"/>
                <w:sz w:val="20"/>
                <w:szCs w:val="20"/>
                <w:lang w:eastAsia="ja-JP"/>
              </w:rPr>
            </w:pPr>
          </w:p>
          <w:p w:rsidR="00917367" w:rsidRDefault="00917367" w:rsidP="00E32603">
            <w:pPr>
              <w:rPr>
                <w:rFonts w:cs="Arial"/>
                <w:color w:val="808080" w:themeColor="background1" w:themeShade="80"/>
                <w:sz w:val="20"/>
                <w:szCs w:val="20"/>
                <w:lang w:eastAsia="ja-JP"/>
              </w:rPr>
            </w:pPr>
          </w:p>
          <w:p w:rsidR="00917367" w:rsidRPr="00917367" w:rsidRDefault="00917367" w:rsidP="00E32603">
            <w:pPr>
              <w:rPr>
                <w:rFonts w:cs="Arial"/>
                <w:color w:val="808080" w:themeColor="background1" w:themeShade="80"/>
                <w:sz w:val="20"/>
                <w:szCs w:val="20"/>
                <w:lang w:eastAsia="ja-JP"/>
              </w:rPr>
            </w:pPr>
          </w:p>
        </w:tc>
      </w:tr>
      <w:tr w:rsidR="00E32603" w:rsidTr="009502EA">
        <w:tc>
          <w:tcPr>
            <w:tcW w:w="2965" w:type="dxa"/>
          </w:tcPr>
          <w:p w:rsidR="00E32603" w:rsidRDefault="00E32603" w:rsidP="00E32603"/>
        </w:tc>
        <w:tc>
          <w:tcPr>
            <w:tcW w:w="6385" w:type="dxa"/>
          </w:tcPr>
          <w:p w:rsidR="00E32603" w:rsidRDefault="00E32603" w:rsidP="00E32603"/>
        </w:tc>
      </w:tr>
    </w:tbl>
    <w:p w:rsidR="004A53FB" w:rsidRDefault="004A53FB" w:rsidP="004A53FB"/>
    <w:p w:rsidR="009502EA" w:rsidRDefault="009502EA" w:rsidP="004A53FB">
      <w:pPr>
        <w:rPr>
          <w:b/>
        </w:rPr>
      </w:pPr>
      <w:r w:rsidRPr="009502EA">
        <w:rPr>
          <w:b/>
        </w:rPr>
        <w:t>Assessed By and Date:</w:t>
      </w:r>
    </w:p>
    <w:p w:rsidR="00917367" w:rsidRDefault="00917367" w:rsidP="004A53FB"/>
    <w:p w:rsidR="00917367" w:rsidRPr="00917367" w:rsidRDefault="00917367" w:rsidP="004A53FB"/>
    <w:p w:rsidR="009502EA" w:rsidRDefault="009502EA" w:rsidP="004A53FB">
      <w:pPr>
        <w:rPr>
          <w:b/>
        </w:rPr>
      </w:pPr>
      <w:r w:rsidRPr="009502EA">
        <w:rPr>
          <w:b/>
        </w:rPr>
        <w:t>Recommendation:</w:t>
      </w:r>
    </w:p>
    <w:p w:rsidR="00917367" w:rsidRDefault="00917367" w:rsidP="004A53FB"/>
    <w:p w:rsidR="00917367" w:rsidRDefault="00917367" w:rsidP="004A53FB"/>
    <w:p w:rsidR="00917367" w:rsidRPr="00917367" w:rsidRDefault="00917367" w:rsidP="004A53FB"/>
    <w:sectPr w:rsidR="00917367" w:rsidRPr="0091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useoSans-5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240F2"/>
    <w:multiLevelType w:val="hybridMultilevel"/>
    <w:tmpl w:val="567E78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6C72AFF"/>
    <w:multiLevelType w:val="hybridMultilevel"/>
    <w:tmpl w:val="756E75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83633C7"/>
    <w:multiLevelType w:val="hybridMultilevel"/>
    <w:tmpl w:val="2932AB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86A0405"/>
    <w:multiLevelType w:val="hybridMultilevel"/>
    <w:tmpl w:val="BCF8E5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FB"/>
    <w:rsid w:val="00002F77"/>
    <w:rsid w:val="00006E13"/>
    <w:rsid w:val="00092ACB"/>
    <w:rsid w:val="000E628D"/>
    <w:rsid w:val="00132BBA"/>
    <w:rsid w:val="00134A15"/>
    <w:rsid w:val="00181908"/>
    <w:rsid w:val="00197698"/>
    <w:rsid w:val="00202B9D"/>
    <w:rsid w:val="002A68EC"/>
    <w:rsid w:val="003D04C5"/>
    <w:rsid w:val="004223C7"/>
    <w:rsid w:val="00452C18"/>
    <w:rsid w:val="00484B0A"/>
    <w:rsid w:val="004A53FB"/>
    <w:rsid w:val="004B5E4D"/>
    <w:rsid w:val="005146BF"/>
    <w:rsid w:val="00516AEC"/>
    <w:rsid w:val="00525DC5"/>
    <w:rsid w:val="00553C5F"/>
    <w:rsid w:val="006A140A"/>
    <w:rsid w:val="006A4CCA"/>
    <w:rsid w:val="006B21FF"/>
    <w:rsid w:val="006D6B61"/>
    <w:rsid w:val="00753D4E"/>
    <w:rsid w:val="007A701E"/>
    <w:rsid w:val="007B21A7"/>
    <w:rsid w:val="007E0946"/>
    <w:rsid w:val="007F584A"/>
    <w:rsid w:val="008613C4"/>
    <w:rsid w:val="008974DD"/>
    <w:rsid w:val="00912654"/>
    <w:rsid w:val="00917367"/>
    <w:rsid w:val="009502EA"/>
    <w:rsid w:val="00961B7E"/>
    <w:rsid w:val="0096295A"/>
    <w:rsid w:val="009C39D8"/>
    <w:rsid w:val="00A51F42"/>
    <w:rsid w:val="00A858F2"/>
    <w:rsid w:val="00AE1C27"/>
    <w:rsid w:val="00AF0B2E"/>
    <w:rsid w:val="00B51004"/>
    <w:rsid w:val="00BD3CFB"/>
    <w:rsid w:val="00C139B5"/>
    <w:rsid w:val="00C53813"/>
    <w:rsid w:val="00C637E6"/>
    <w:rsid w:val="00CE3EA3"/>
    <w:rsid w:val="00D46835"/>
    <w:rsid w:val="00DA698A"/>
    <w:rsid w:val="00E2157C"/>
    <w:rsid w:val="00E32603"/>
    <w:rsid w:val="00EA5C7E"/>
    <w:rsid w:val="00FB4C1D"/>
    <w:rsid w:val="00FE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D4506-8096-473F-8DD1-5C09DFC1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F77"/>
    <w:pPr>
      <w:ind w:left="720"/>
      <w:contextualSpacing/>
    </w:pPr>
  </w:style>
  <w:style w:type="paragraph" w:customStyle="1" w:styleId="Default">
    <w:name w:val="Default"/>
    <w:rsid w:val="00C53813"/>
    <w:pPr>
      <w:autoSpaceDE w:val="0"/>
      <w:autoSpaceDN w:val="0"/>
      <w:adjustRightInd w:val="0"/>
      <w:spacing w:after="0" w:line="240" w:lineRule="auto"/>
    </w:pPr>
    <w:rPr>
      <w:rFonts w:ascii="Calibri" w:hAnsi="Calibri" w:cs="Calibri"/>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FB879-748B-4C9A-8A4C-BACEBECE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King</dc:creator>
  <cp:keywords/>
  <dc:description/>
  <cp:lastModifiedBy>Talissa Koteka</cp:lastModifiedBy>
  <cp:revision>2</cp:revision>
  <dcterms:created xsi:type="dcterms:W3CDTF">2018-11-06T01:08:00Z</dcterms:created>
  <dcterms:modified xsi:type="dcterms:W3CDTF">2018-11-06T01:08:00Z</dcterms:modified>
</cp:coreProperties>
</file>