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018" w:rsidRDefault="004A53FB" w:rsidP="004A53FB">
      <w:pPr>
        <w:jc w:val="center"/>
        <w:rPr>
          <w:b/>
          <w:sz w:val="28"/>
          <w:szCs w:val="28"/>
        </w:rPr>
      </w:pPr>
      <w:r w:rsidRPr="004A53FB">
        <w:rPr>
          <w:b/>
          <w:sz w:val="28"/>
          <w:szCs w:val="28"/>
        </w:rPr>
        <w:t>CONCEPT IDEA NOTE FOR CLIMATE RELATED ACTIVITIES THAT MAY BE FUNDABLE BY THE GREEN CLIMATE FUND AND OTHER FINANCIAL SOURCES</w:t>
      </w:r>
    </w:p>
    <w:p w:rsidR="004A53FB" w:rsidRPr="00E32603" w:rsidRDefault="00E32603" w:rsidP="004A53FB">
      <w:pPr>
        <w:rPr>
          <w:b/>
        </w:rPr>
      </w:pPr>
      <w:r w:rsidRPr="00E32603">
        <w:rPr>
          <w:b/>
        </w:rPr>
        <w:t>Title of Concept OR Project Idea:</w:t>
      </w:r>
    </w:p>
    <w:p w:rsidR="00E32603" w:rsidRDefault="00DD46AF" w:rsidP="004A53FB">
      <w:r>
        <w:t xml:space="preserve">Building the capacity to assess and implement incentive programs to increase private sector and </w:t>
      </w:r>
      <w:proofErr w:type="gramStart"/>
      <w:r>
        <w:t>communities</w:t>
      </w:r>
      <w:proofErr w:type="gramEnd"/>
      <w:r>
        <w:t xml:space="preserve"> participation in mitigation and adaptation actions</w:t>
      </w:r>
    </w:p>
    <w:p w:rsidR="004A53FB" w:rsidRPr="00DD46AF" w:rsidRDefault="004A53FB" w:rsidP="004A53FB">
      <w:r w:rsidRPr="00E32603">
        <w:rPr>
          <w:b/>
        </w:rPr>
        <w:t>Date of Submission</w:t>
      </w:r>
      <w:r w:rsidR="00DD46AF">
        <w:rPr>
          <w:b/>
        </w:rPr>
        <w:t xml:space="preserve">: </w:t>
      </w:r>
      <w:r w:rsidR="00DD46AF">
        <w:t>26</w:t>
      </w:r>
      <w:r w:rsidR="00DD46AF" w:rsidRPr="00DD46AF">
        <w:rPr>
          <w:vertAlign w:val="superscript"/>
        </w:rPr>
        <w:t>th</w:t>
      </w:r>
      <w:r w:rsidR="00DD46AF">
        <w:t xml:space="preserve"> October 2018</w:t>
      </w:r>
    </w:p>
    <w:p w:rsidR="004A53FB" w:rsidRPr="00DD46AF" w:rsidRDefault="004A53FB" w:rsidP="004A53FB">
      <w:pPr>
        <w:pBdr>
          <w:bottom w:val="single" w:sz="6" w:space="1" w:color="auto"/>
        </w:pBdr>
      </w:pPr>
      <w:r w:rsidRPr="00E32603">
        <w:rPr>
          <w:b/>
        </w:rPr>
        <w:t>Submitted by and Contact</w:t>
      </w:r>
      <w:r w:rsidR="00DD46AF">
        <w:rPr>
          <w:b/>
        </w:rPr>
        <w:t xml:space="preserve">: </w:t>
      </w:r>
      <w:r w:rsidR="00DD46AF">
        <w:t>Celine Dyer, CCCI</w:t>
      </w:r>
    </w:p>
    <w:tbl>
      <w:tblPr>
        <w:tblStyle w:val="TableGrid"/>
        <w:tblW w:w="0" w:type="auto"/>
        <w:tblLook w:val="04A0" w:firstRow="1" w:lastRow="0" w:firstColumn="1" w:lastColumn="0" w:noHBand="0" w:noVBand="1"/>
      </w:tblPr>
      <w:tblGrid>
        <w:gridCol w:w="2965"/>
        <w:gridCol w:w="6385"/>
      </w:tblGrid>
      <w:tr w:rsidR="00E32603" w:rsidTr="009502EA">
        <w:tc>
          <w:tcPr>
            <w:tcW w:w="2965" w:type="dxa"/>
            <w:vAlign w:val="center"/>
          </w:tcPr>
          <w:p w:rsidR="00E32603" w:rsidRPr="00F97655" w:rsidRDefault="00E32603" w:rsidP="00E32603">
            <w:pPr>
              <w:rPr>
                <w:rFonts w:cs="Arial"/>
                <w:b/>
                <w:color w:val="24634F"/>
                <w:sz w:val="20"/>
                <w:lang w:eastAsia="ja-JP"/>
              </w:rPr>
            </w:pPr>
            <w:r>
              <w:rPr>
                <w:rFonts w:cs="Arial"/>
                <w:b/>
                <w:color w:val="24634F"/>
                <w:sz w:val="20"/>
                <w:lang w:eastAsia="ja-JP"/>
              </w:rPr>
              <w:t>Indicate the areas for the Concept, which is based upon the CKI Country Program thematic areas</w:t>
            </w:r>
          </w:p>
        </w:tc>
        <w:tc>
          <w:tcPr>
            <w:tcW w:w="6385" w:type="dxa"/>
            <w:vAlign w:val="center"/>
          </w:tcPr>
          <w:p w:rsidR="00E32603" w:rsidRPr="00F97655" w:rsidRDefault="00E32603" w:rsidP="00E32603">
            <w:pPr>
              <w:rPr>
                <w:rFonts w:cs="Arial"/>
                <w:color w:val="000000"/>
                <w:sz w:val="4"/>
                <w:szCs w:val="4"/>
                <w:u w:val="single"/>
                <w:lang w:eastAsia="ja-JP"/>
              </w:rPr>
            </w:pPr>
          </w:p>
          <w:p w:rsidR="00E32603" w:rsidRPr="00F97655" w:rsidRDefault="00E32603" w:rsidP="00E32603">
            <w:pPr>
              <w:rPr>
                <w:rFonts w:cs="Arial"/>
                <w:color w:val="000000"/>
                <w:sz w:val="20"/>
                <w:u w:val="single"/>
                <w:lang w:eastAsia="ja-JP"/>
              </w:rPr>
            </w:pPr>
            <w:r w:rsidRPr="00F97655">
              <w:rPr>
                <w:rFonts w:cs="Arial"/>
                <w:color w:val="000000"/>
                <w:sz w:val="20"/>
                <w:u w:val="single"/>
                <w:lang w:eastAsia="ja-JP"/>
              </w:rPr>
              <w:t>Mitigation:</w:t>
            </w:r>
            <w:r w:rsidRPr="00F97655">
              <w:rPr>
                <w:rFonts w:cs="Arial"/>
                <w:color w:val="000000"/>
                <w:sz w:val="20"/>
                <w:lang w:eastAsia="ja-JP"/>
              </w:rPr>
              <w:t xml:space="preserve"> Reduced emissions from:</w:t>
            </w:r>
          </w:p>
          <w:p w:rsidR="00E32603" w:rsidRPr="00F97655" w:rsidRDefault="00E32603" w:rsidP="00E32603">
            <w:pPr>
              <w:rPr>
                <w:rFonts w:cs="Arial"/>
                <w:color w:val="000000"/>
                <w:sz w:val="4"/>
                <w:szCs w:val="4"/>
                <w:u w:val="single"/>
                <w:lang w:eastAsia="ja-JP"/>
              </w:rPr>
            </w:pPr>
          </w:p>
          <w:p w:rsidR="00E32603" w:rsidRPr="00F97655" w:rsidRDefault="00644B0C" w:rsidP="00E32603">
            <w:pPr>
              <w:rPr>
                <w:rFonts w:cs="Arial"/>
                <w:color w:val="000000"/>
                <w:sz w:val="20"/>
                <w:lang w:eastAsia="ja-JP"/>
              </w:rPr>
            </w:pPr>
            <w:sdt>
              <w:sdtPr>
                <w:rPr>
                  <w:rFonts w:cs="Arial"/>
                  <w:color w:val="000000"/>
                  <w:sz w:val="20"/>
                  <w:lang w:eastAsia="ja-JP"/>
                </w:rPr>
                <w:id w:val="148488930"/>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Energy access and power generation </w:t>
            </w:r>
          </w:p>
          <w:p w:rsidR="00E32603" w:rsidRPr="00F97655" w:rsidRDefault="00E32603" w:rsidP="00E32603">
            <w:pPr>
              <w:rPr>
                <w:rFonts w:cs="Arial"/>
                <w:color w:val="000000"/>
                <w:sz w:val="4"/>
                <w:szCs w:val="4"/>
                <w:lang w:eastAsia="ja-JP"/>
              </w:rPr>
            </w:pPr>
          </w:p>
          <w:p w:rsidR="00E32603" w:rsidRPr="00F97655" w:rsidRDefault="00644B0C" w:rsidP="00E32603">
            <w:pPr>
              <w:rPr>
                <w:rFonts w:cs="Arial"/>
                <w:color w:val="000000"/>
                <w:sz w:val="20"/>
                <w:lang w:eastAsia="ja-JP"/>
              </w:rPr>
            </w:pPr>
            <w:sdt>
              <w:sdtPr>
                <w:rPr>
                  <w:rFonts w:cs="Arial"/>
                  <w:color w:val="000000"/>
                  <w:sz w:val="20"/>
                  <w:lang w:eastAsia="ja-JP"/>
                </w:rPr>
                <w:id w:val="-787043692"/>
                <w14:checkbox>
                  <w14:checked w14:val="1"/>
                  <w14:checkedState w14:val="2612" w14:font="Arial Unicode MS"/>
                  <w14:uncheckedState w14:val="2610" w14:font="Arial Unicode MS"/>
                </w14:checkbox>
              </w:sdtPr>
              <w:sdtEndPr/>
              <w:sdtContent>
                <w:r w:rsidR="00DD46AF">
                  <w:rPr>
                    <w:rFonts w:ascii="Arial Unicode MS" w:eastAsia="Arial Unicode MS" w:hAnsi="Arial Unicode MS" w:cs="Arial" w:hint="eastAsia"/>
                    <w:color w:val="000000"/>
                    <w:sz w:val="20"/>
                    <w:lang w:eastAsia="ja-JP"/>
                  </w:rPr>
                  <w:t>☒</w:t>
                </w:r>
              </w:sdtContent>
            </w:sdt>
            <w:r w:rsidR="00E32603" w:rsidRPr="00F97655">
              <w:rPr>
                <w:rFonts w:cs="Arial"/>
                <w:color w:val="000000"/>
                <w:sz w:val="20"/>
                <w:lang w:eastAsia="ja-JP"/>
              </w:rPr>
              <w:tab/>
              <w:t xml:space="preserve">Low emission transport </w:t>
            </w:r>
          </w:p>
          <w:p w:rsidR="00E32603" w:rsidRPr="00F97655" w:rsidRDefault="00E32603" w:rsidP="00E32603">
            <w:pPr>
              <w:rPr>
                <w:rFonts w:cs="Arial"/>
                <w:color w:val="000000"/>
                <w:sz w:val="4"/>
                <w:szCs w:val="4"/>
                <w:lang w:eastAsia="ja-JP"/>
              </w:rPr>
            </w:pPr>
          </w:p>
          <w:p w:rsidR="00E32603" w:rsidRPr="00F97655" w:rsidRDefault="00644B0C" w:rsidP="00E32603">
            <w:pPr>
              <w:rPr>
                <w:rFonts w:cs="Arial"/>
                <w:color w:val="000000"/>
                <w:sz w:val="20"/>
                <w:lang w:eastAsia="ja-JP"/>
              </w:rPr>
            </w:pPr>
            <w:sdt>
              <w:sdtPr>
                <w:rPr>
                  <w:rFonts w:cs="Arial"/>
                  <w:color w:val="000000"/>
                  <w:sz w:val="20"/>
                  <w:lang w:eastAsia="ja-JP"/>
                </w:rPr>
                <w:id w:val="1637685763"/>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Buildings, cities and industries and appliances </w:t>
            </w:r>
          </w:p>
          <w:p w:rsidR="00E32603" w:rsidRPr="00F97655" w:rsidRDefault="00E32603" w:rsidP="00E32603">
            <w:pPr>
              <w:rPr>
                <w:rFonts w:cs="Arial"/>
                <w:color w:val="000000"/>
                <w:sz w:val="4"/>
                <w:szCs w:val="4"/>
                <w:lang w:eastAsia="ja-JP"/>
              </w:rPr>
            </w:pPr>
          </w:p>
          <w:p w:rsidR="00E32603" w:rsidRPr="00F97655" w:rsidRDefault="00644B0C" w:rsidP="00E32603">
            <w:pPr>
              <w:rPr>
                <w:rFonts w:cs="Arial"/>
                <w:color w:val="000000"/>
                <w:sz w:val="20"/>
                <w:lang w:eastAsia="ja-JP"/>
              </w:rPr>
            </w:pPr>
            <w:sdt>
              <w:sdtPr>
                <w:rPr>
                  <w:rFonts w:cs="Arial"/>
                  <w:color w:val="000000"/>
                  <w:sz w:val="20"/>
                  <w:lang w:eastAsia="ja-JP"/>
                </w:rPr>
                <w:id w:val="902339625"/>
                <w14:checkbox>
                  <w14:checked w14:val="1"/>
                  <w14:checkedState w14:val="2612" w14:font="Arial Unicode MS"/>
                  <w14:uncheckedState w14:val="2610" w14:font="Arial Unicode MS"/>
                </w14:checkbox>
              </w:sdtPr>
              <w:sdtEndPr/>
              <w:sdtContent>
                <w:r w:rsidR="00DD46AF">
                  <w:rPr>
                    <w:rFonts w:ascii="Arial Unicode MS" w:eastAsia="Arial Unicode MS" w:hAnsi="Arial Unicode MS" w:cs="Arial" w:hint="eastAsia"/>
                    <w:color w:val="000000"/>
                    <w:sz w:val="20"/>
                    <w:lang w:eastAsia="ja-JP"/>
                  </w:rPr>
                  <w:t>☒</w:t>
                </w:r>
              </w:sdtContent>
            </w:sdt>
            <w:r w:rsidR="00E32603" w:rsidRPr="00F97655">
              <w:rPr>
                <w:rFonts w:cs="Arial"/>
                <w:color w:val="000000"/>
                <w:sz w:val="20"/>
                <w:lang w:eastAsia="ja-JP"/>
              </w:rPr>
              <w:tab/>
              <w:t xml:space="preserve">Forestry and land use </w:t>
            </w:r>
            <w:r w:rsidR="00E32603" w:rsidRPr="00F97655">
              <w:rPr>
                <w:rFonts w:cs="Arial"/>
                <w:color w:val="000000"/>
                <w:sz w:val="16"/>
                <w:szCs w:val="16"/>
                <w:lang w:eastAsia="ja-JP"/>
              </w:rPr>
              <w:tab/>
            </w:r>
          </w:p>
          <w:p w:rsidR="00E32603" w:rsidRPr="00F97655" w:rsidRDefault="00E32603" w:rsidP="00E32603">
            <w:pPr>
              <w:rPr>
                <w:rFonts w:cs="Arial"/>
                <w:color w:val="000000"/>
                <w:sz w:val="20"/>
                <w:lang w:eastAsia="ja-JP"/>
              </w:rPr>
            </w:pPr>
            <w:r w:rsidRPr="00F97655">
              <w:rPr>
                <w:rFonts w:cs="Arial"/>
                <w:color w:val="000000"/>
                <w:sz w:val="20"/>
                <w:u w:val="single"/>
                <w:lang w:eastAsia="ja-JP"/>
              </w:rPr>
              <w:t>Adaptation:</w:t>
            </w:r>
            <w:r w:rsidRPr="00F97655">
              <w:rPr>
                <w:rFonts w:cs="Arial"/>
                <w:color w:val="000000"/>
                <w:sz w:val="20"/>
                <w:lang w:eastAsia="ja-JP"/>
              </w:rPr>
              <w:t xml:space="preserve"> Increased resilience of:</w:t>
            </w:r>
          </w:p>
          <w:p w:rsidR="00E32603" w:rsidRPr="00F97655" w:rsidRDefault="00E32603" w:rsidP="00E32603">
            <w:pPr>
              <w:rPr>
                <w:rFonts w:cs="Arial"/>
                <w:color w:val="000000"/>
                <w:sz w:val="4"/>
                <w:szCs w:val="4"/>
                <w:lang w:eastAsia="ja-JP"/>
              </w:rPr>
            </w:pPr>
          </w:p>
          <w:p w:rsidR="00E32603" w:rsidRPr="00F97655" w:rsidRDefault="00644B0C" w:rsidP="00E32603">
            <w:pPr>
              <w:rPr>
                <w:rFonts w:cs="Arial"/>
                <w:color w:val="000000"/>
                <w:sz w:val="20"/>
                <w:lang w:eastAsia="ja-JP"/>
              </w:rPr>
            </w:pPr>
            <w:sdt>
              <w:sdtPr>
                <w:rPr>
                  <w:rFonts w:cs="Arial"/>
                  <w:color w:val="000000"/>
                  <w:sz w:val="20"/>
                  <w:lang w:eastAsia="ja-JP"/>
                </w:rPr>
                <w:id w:val="682329943"/>
                <w14:checkbox>
                  <w14:checked w14:val="1"/>
                  <w14:checkedState w14:val="2612" w14:font="Arial Unicode MS"/>
                  <w14:uncheckedState w14:val="2610" w14:font="Arial Unicode MS"/>
                </w14:checkbox>
              </w:sdtPr>
              <w:sdtEndPr/>
              <w:sdtContent>
                <w:r w:rsidR="00DD46AF">
                  <w:rPr>
                    <w:rFonts w:ascii="Arial Unicode MS" w:eastAsia="Arial Unicode MS" w:hAnsi="Arial Unicode MS" w:cs="Arial" w:hint="eastAsia"/>
                    <w:color w:val="000000"/>
                    <w:sz w:val="20"/>
                    <w:lang w:eastAsia="ja-JP"/>
                  </w:rPr>
                  <w:t>☒</w:t>
                </w:r>
              </w:sdtContent>
            </w:sdt>
            <w:r w:rsidR="00E32603" w:rsidRPr="00F97655">
              <w:rPr>
                <w:rFonts w:cs="Arial"/>
                <w:color w:val="000000"/>
                <w:sz w:val="20"/>
                <w:lang w:eastAsia="ja-JP"/>
              </w:rPr>
              <w:tab/>
              <w:t>Most vulnerable people and communities</w:t>
            </w:r>
          </w:p>
          <w:p w:rsidR="00E32603" w:rsidRPr="00F97655" w:rsidRDefault="00E32603" w:rsidP="00E32603">
            <w:pPr>
              <w:rPr>
                <w:rFonts w:cs="Arial"/>
                <w:color w:val="000000"/>
                <w:sz w:val="4"/>
                <w:szCs w:val="4"/>
                <w:lang w:eastAsia="ja-JP"/>
              </w:rPr>
            </w:pPr>
          </w:p>
          <w:p w:rsidR="00E32603" w:rsidRPr="00F97655" w:rsidRDefault="00644B0C" w:rsidP="00E32603">
            <w:pPr>
              <w:rPr>
                <w:rFonts w:cs="Arial"/>
                <w:color w:val="000000"/>
                <w:sz w:val="20"/>
                <w:lang w:eastAsia="ja-JP"/>
              </w:rPr>
            </w:pPr>
            <w:sdt>
              <w:sdtPr>
                <w:rPr>
                  <w:rFonts w:cs="Arial"/>
                  <w:color w:val="000000"/>
                  <w:sz w:val="20"/>
                  <w:lang w:eastAsia="ja-JP"/>
                </w:rPr>
                <w:id w:val="2087495553"/>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Health and well-being, and food and water security</w:t>
            </w:r>
          </w:p>
          <w:p w:rsidR="00E32603" w:rsidRPr="00F97655" w:rsidRDefault="00E32603" w:rsidP="00E32603">
            <w:pPr>
              <w:rPr>
                <w:rFonts w:cs="Arial"/>
                <w:color w:val="000000"/>
                <w:sz w:val="4"/>
                <w:szCs w:val="4"/>
                <w:lang w:eastAsia="ja-JP"/>
              </w:rPr>
            </w:pPr>
          </w:p>
          <w:p w:rsidR="00E32603" w:rsidRPr="00F97655" w:rsidRDefault="00644B0C" w:rsidP="00E32603">
            <w:pPr>
              <w:rPr>
                <w:rFonts w:cs="Arial"/>
                <w:color w:val="000000"/>
                <w:sz w:val="20"/>
                <w:lang w:eastAsia="ja-JP"/>
              </w:rPr>
            </w:pPr>
            <w:sdt>
              <w:sdtPr>
                <w:rPr>
                  <w:rFonts w:cs="Arial"/>
                  <w:color w:val="000000"/>
                  <w:sz w:val="20"/>
                  <w:lang w:eastAsia="ja-JP"/>
                </w:rPr>
                <w:id w:val="1900471350"/>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Infrastructure and built environment</w:t>
            </w:r>
          </w:p>
          <w:p w:rsidR="00E32603" w:rsidRPr="00F97655" w:rsidRDefault="00E32603" w:rsidP="00E32603">
            <w:pPr>
              <w:rPr>
                <w:rFonts w:cs="Arial"/>
                <w:color w:val="000000"/>
                <w:sz w:val="4"/>
                <w:szCs w:val="4"/>
                <w:lang w:eastAsia="ja-JP"/>
              </w:rPr>
            </w:pPr>
          </w:p>
          <w:p w:rsidR="00E32603" w:rsidRPr="00F97655" w:rsidRDefault="00644B0C" w:rsidP="00E32603">
            <w:pPr>
              <w:spacing w:after="40"/>
              <w:rPr>
                <w:rFonts w:cs="Arial"/>
                <w:color w:val="000000"/>
                <w:sz w:val="20"/>
                <w:lang w:eastAsia="ja-JP"/>
              </w:rPr>
            </w:pPr>
            <w:sdt>
              <w:sdtPr>
                <w:rPr>
                  <w:rFonts w:cs="Arial"/>
                  <w:color w:val="000000"/>
                  <w:sz w:val="20"/>
                  <w:lang w:eastAsia="ja-JP"/>
                </w:rPr>
                <w:id w:val="1745679236"/>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Ecosystem and ecosystem services</w:t>
            </w:r>
          </w:p>
        </w:tc>
      </w:tr>
      <w:tr w:rsidR="00E32603" w:rsidTr="009502EA">
        <w:tc>
          <w:tcPr>
            <w:tcW w:w="2965" w:type="dxa"/>
            <w:vAlign w:val="center"/>
          </w:tcPr>
          <w:p w:rsidR="00E32603" w:rsidRPr="000B2111" w:rsidRDefault="00E32603" w:rsidP="00E32603">
            <w:pPr>
              <w:rPr>
                <w:rFonts w:cs="Arial"/>
                <w:b/>
                <w:color w:val="24634F"/>
                <w:sz w:val="20"/>
                <w:lang w:eastAsia="ja-JP"/>
              </w:rPr>
            </w:pPr>
            <w:r w:rsidRPr="000B2111">
              <w:rPr>
                <w:rFonts w:cs="Arial"/>
                <w:b/>
                <w:color w:val="24634F"/>
                <w:sz w:val="20"/>
                <w:lang w:eastAsia="ja-JP"/>
              </w:rPr>
              <w:t>Indicative total project cost</w:t>
            </w:r>
          </w:p>
        </w:tc>
        <w:tc>
          <w:tcPr>
            <w:tcW w:w="6385" w:type="dxa"/>
            <w:vAlign w:val="center"/>
          </w:tcPr>
          <w:p w:rsidR="00E32603" w:rsidRPr="000B2111" w:rsidRDefault="00E32603" w:rsidP="00E32603">
            <w:pPr>
              <w:rPr>
                <w:rFonts w:cs="Arial"/>
                <w:color w:val="000000"/>
                <w:sz w:val="20"/>
                <w:szCs w:val="20"/>
                <w:lang w:eastAsia="ja-JP"/>
              </w:rPr>
            </w:pPr>
            <w:r w:rsidRPr="000B2111">
              <w:rPr>
                <w:rFonts w:cs="Arial"/>
                <w:color w:val="000000"/>
                <w:sz w:val="20"/>
                <w:szCs w:val="20"/>
                <w:lang w:eastAsia="ja-JP"/>
              </w:rPr>
              <w:t xml:space="preserve">Amount: </w:t>
            </w:r>
            <w:r w:rsidR="00917367">
              <w:rPr>
                <w:rFonts w:cs="Arial"/>
                <w:color w:val="000000"/>
                <w:sz w:val="20"/>
                <w:szCs w:val="20"/>
                <w:lang w:eastAsia="ja-JP"/>
              </w:rPr>
              <w:t>NZD</w:t>
            </w:r>
            <w:r w:rsidRPr="000B2111">
              <w:rPr>
                <w:rFonts w:cs="Arial"/>
                <w:color w:val="000000"/>
                <w:sz w:val="20"/>
                <w:szCs w:val="20"/>
                <w:lang w:eastAsia="ja-JP"/>
              </w:rPr>
              <w:t xml:space="preserve"> ___</w:t>
            </w:r>
            <w:r w:rsidR="00DD46AF">
              <w:rPr>
                <w:rFonts w:cs="Arial"/>
                <w:color w:val="000000"/>
                <w:sz w:val="20"/>
                <w:szCs w:val="20"/>
                <w:lang w:eastAsia="ja-JP"/>
              </w:rPr>
              <w:t>1.0 million</w:t>
            </w:r>
            <w:r w:rsidRPr="000B2111">
              <w:rPr>
                <w:rFonts w:cs="Arial"/>
                <w:color w:val="000000"/>
                <w:sz w:val="20"/>
                <w:szCs w:val="20"/>
                <w:lang w:eastAsia="ja-JP"/>
              </w:rPr>
              <w:t xml:space="preserve">______ </w:t>
            </w:r>
          </w:p>
          <w:p w:rsidR="00E32603" w:rsidRPr="000B2111" w:rsidRDefault="00E32603" w:rsidP="00E32603">
            <w:pPr>
              <w:rPr>
                <w:rFonts w:cs="Arial"/>
                <w:color w:val="000000"/>
                <w:sz w:val="20"/>
                <w:szCs w:val="20"/>
                <w:lang w:eastAsia="ja-JP"/>
              </w:rPr>
            </w:pPr>
          </w:p>
        </w:tc>
      </w:tr>
      <w:tr w:rsidR="009502EA" w:rsidTr="0038511E">
        <w:trPr>
          <w:trHeight w:val="12167"/>
        </w:trPr>
        <w:tc>
          <w:tcPr>
            <w:tcW w:w="9350" w:type="dxa"/>
            <w:gridSpan w:val="2"/>
            <w:vAlign w:val="center"/>
          </w:tcPr>
          <w:p w:rsidR="009502EA" w:rsidRPr="00F97655" w:rsidRDefault="009502EA" w:rsidP="00E32603">
            <w:pPr>
              <w:rPr>
                <w:rFonts w:cs="Arial"/>
                <w:b/>
                <w:color w:val="24634F"/>
                <w:sz w:val="20"/>
                <w:lang w:eastAsia="ja-JP"/>
              </w:rPr>
            </w:pPr>
            <w:r>
              <w:rPr>
                <w:rFonts w:cs="Arial"/>
                <w:b/>
                <w:color w:val="24634F"/>
                <w:sz w:val="20"/>
                <w:lang w:eastAsia="ja-JP"/>
              </w:rPr>
              <w:lastRenderedPageBreak/>
              <w:t>Project/</w:t>
            </w:r>
            <w:proofErr w:type="spellStart"/>
            <w:r>
              <w:rPr>
                <w:rFonts w:cs="Arial"/>
                <w:b/>
                <w:color w:val="24634F"/>
                <w:sz w:val="20"/>
                <w:lang w:eastAsia="ja-JP"/>
              </w:rPr>
              <w:t>Programme</w:t>
            </w:r>
            <w:proofErr w:type="spellEnd"/>
            <w:r>
              <w:rPr>
                <w:rFonts w:cs="Arial"/>
                <w:b/>
                <w:color w:val="24634F"/>
                <w:sz w:val="20"/>
                <w:lang w:eastAsia="ja-JP"/>
              </w:rPr>
              <w:t xml:space="preserve"> rationale, </w:t>
            </w:r>
            <w:r>
              <w:rPr>
                <w:rFonts w:cs="Arial"/>
                <w:b/>
                <w:color w:val="24634F"/>
                <w:sz w:val="20"/>
                <w:szCs w:val="20"/>
                <w:lang w:eastAsia="ja-JP"/>
              </w:rPr>
              <w:t>o</w:t>
            </w:r>
            <w:r w:rsidRPr="00F97655">
              <w:rPr>
                <w:rFonts w:cs="Arial"/>
                <w:b/>
                <w:color w:val="24634F"/>
                <w:sz w:val="20"/>
                <w:szCs w:val="20"/>
                <w:lang w:eastAsia="ja-JP"/>
              </w:rPr>
              <w:t>bjective</w:t>
            </w:r>
            <w:r>
              <w:rPr>
                <w:rFonts w:cs="Arial"/>
                <w:b/>
                <w:color w:val="24634F"/>
                <w:sz w:val="20"/>
                <w:szCs w:val="20"/>
                <w:lang w:eastAsia="ja-JP"/>
              </w:rPr>
              <w:t>s</w:t>
            </w:r>
            <w:r w:rsidRPr="00F97655">
              <w:rPr>
                <w:rFonts w:cs="Arial"/>
                <w:b/>
                <w:color w:val="24634F"/>
                <w:sz w:val="20"/>
                <w:szCs w:val="20"/>
                <w:lang w:eastAsia="ja-JP"/>
              </w:rPr>
              <w:t xml:space="preserve"> and approach of </w:t>
            </w:r>
            <w:proofErr w:type="spellStart"/>
            <w:r w:rsidRPr="00F97655">
              <w:rPr>
                <w:rFonts w:cs="Arial"/>
                <w:b/>
                <w:color w:val="24634F"/>
                <w:sz w:val="20"/>
                <w:szCs w:val="20"/>
                <w:lang w:eastAsia="ja-JP"/>
              </w:rPr>
              <w:t>programme</w:t>
            </w:r>
            <w:proofErr w:type="spellEnd"/>
            <w:r w:rsidRPr="00F97655">
              <w:rPr>
                <w:rFonts w:cs="Arial"/>
                <w:b/>
                <w:color w:val="24634F"/>
                <w:sz w:val="20"/>
                <w:szCs w:val="20"/>
                <w:lang w:eastAsia="ja-JP"/>
              </w:rPr>
              <w:t>/project (max 100 words)</w:t>
            </w:r>
          </w:p>
          <w:p w:rsidR="009502EA" w:rsidRPr="001C0EA5" w:rsidRDefault="009502EA" w:rsidP="00E32603">
            <w:pPr>
              <w:spacing w:before="40" w:after="40"/>
              <w:rPr>
                <w:rFonts w:cs="Arial"/>
                <w:i/>
                <w:color w:val="808080" w:themeColor="background1" w:themeShade="80"/>
                <w:sz w:val="20"/>
                <w:szCs w:val="20"/>
                <w:lang w:eastAsia="ja-JP"/>
              </w:rPr>
            </w:pPr>
            <w:r w:rsidRPr="001C0EA5">
              <w:rPr>
                <w:rFonts w:cs="Arial"/>
                <w:i/>
                <w:color w:val="808080" w:themeColor="background1" w:themeShade="80"/>
                <w:sz w:val="20"/>
                <w:szCs w:val="20"/>
                <w:lang w:eastAsia="ja-JP"/>
              </w:rPr>
              <w:t xml:space="preserve">Brief summary of the problem statement and climate rationale, objective and selected implementation approach, including the executing </w:t>
            </w:r>
            <w:proofErr w:type="gramStart"/>
            <w:r w:rsidRPr="001C0EA5">
              <w:rPr>
                <w:rFonts w:cs="Arial"/>
                <w:i/>
                <w:color w:val="808080" w:themeColor="background1" w:themeShade="80"/>
                <w:sz w:val="20"/>
                <w:szCs w:val="20"/>
                <w:lang w:eastAsia="ja-JP"/>
              </w:rPr>
              <w:t>entity(</w:t>
            </w:r>
            <w:proofErr w:type="spellStart"/>
            <w:proofErr w:type="gramEnd"/>
            <w:r w:rsidRPr="001C0EA5">
              <w:rPr>
                <w:rFonts w:cs="Arial"/>
                <w:i/>
                <w:color w:val="808080" w:themeColor="background1" w:themeShade="80"/>
                <w:sz w:val="20"/>
                <w:szCs w:val="20"/>
                <w:lang w:eastAsia="ja-JP"/>
              </w:rPr>
              <w:t>ies</w:t>
            </w:r>
            <w:proofErr w:type="spellEnd"/>
            <w:r w:rsidRPr="001C0EA5">
              <w:rPr>
                <w:rFonts w:cs="Arial"/>
                <w:i/>
                <w:color w:val="808080" w:themeColor="background1" w:themeShade="80"/>
                <w:sz w:val="20"/>
                <w:szCs w:val="20"/>
                <w:lang w:eastAsia="ja-JP"/>
              </w:rPr>
              <w:t xml:space="preserve">) and other implementing partners.    </w:t>
            </w:r>
          </w:p>
          <w:p w:rsidR="009502EA" w:rsidRDefault="00C33907" w:rsidP="00E32603">
            <w:pPr>
              <w:pBdr>
                <w:bottom w:val="single" w:sz="12" w:space="1" w:color="auto"/>
              </w:pBdr>
              <w:spacing w:before="40" w:after="40"/>
              <w:rPr>
                <w:rFonts w:cs="Arial"/>
                <w:color w:val="000000" w:themeColor="text1"/>
                <w:sz w:val="20"/>
                <w:szCs w:val="20"/>
                <w:lang w:eastAsia="ja-JP"/>
              </w:rPr>
            </w:pPr>
            <w:r>
              <w:rPr>
                <w:rFonts w:cs="Arial"/>
                <w:color w:val="000000" w:themeColor="text1"/>
                <w:sz w:val="20"/>
                <w:szCs w:val="20"/>
                <w:lang w:eastAsia="ja-JP"/>
              </w:rPr>
              <w:t>Climate scientists are predicting a global future riddled with potential super cyclones and devastating climate events</w:t>
            </w:r>
            <w:r w:rsidR="0062552F">
              <w:rPr>
                <w:rFonts w:cs="Arial"/>
                <w:color w:val="000000" w:themeColor="text1"/>
                <w:sz w:val="20"/>
                <w:szCs w:val="20"/>
                <w:lang w:eastAsia="ja-JP"/>
              </w:rPr>
              <w:t xml:space="preserve"> which</w:t>
            </w:r>
            <w:r>
              <w:rPr>
                <w:rFonts w:cs="Arial"/>
                <w:color w:val="000000" w:themeColor="text1"/>
                <w:sz w:val="20"/>
                <w:szCs w:val="20"/>
                <w:lang w:eastAsia="ja-JP"/>
              </w:rPr>
              <w:t xml:space="preserve"> the Cook Islands won’t be immune</w:t>
            </w:r>
            <w:r w:rsidR="0062552F">
              <w:rPr>
                <w:rFonts w:cs="Arial"/>
                <w:color w:val="000000" w:themeColor="text1"/>
                <w:sz w:val="20"/>
                <w:szCs w:val="20"/>
                <w:lang w:eastAsia="ja-JP"/>
              </w:rPr>
              <w:t xml:space="preserve"> to</w:t>
            </w:r>
            <w:r>
              <w:rPr>
                <w:rFonts w:cs="Arial"/>
                <w:color w:val="000000" w:themeColor="text1"/>
                <w:sz w:val="20"/>
                <w:szCs w:val="20"/>
                <w:lang w:eastAsia="ja-JP"/>
              </w:rPr>
              <w:t xml:space="preserve">. </w:t>
            </w:r>
            <w:r w:rsidR="007E63C7">
              <w:rPr>
                <w:rFonts w:cs="Arial"/>
                <w:color w:val="000000" w:themeColor="text1"/>
                <w:sz w:val="20"/>
                <w:szCs w:val="20"/>
                <w:lang w:eastAsia="ja-JP"/>
              </w:rPr>
              <w:t>I</w:t>
            </w:r>
            <w:r w:rsidR="0062552F">
              <w:rPr>
                <w:rFonts w:cs="Arial"/>
                <w:color w:val="000000" w:themeColor="text1"/>
                <w:sz w:val="20"/>
                <w:szCs w:val="20"/>
                <w:lang w:eastAsia="ja-JP"/>
              </w:rPr>
              <w:t>n order to prepar</w:t>
            </w:r>
            <w:r w:rsidR="002A6DA1">
              <w:rPr>
                <w:rFonts w:cs="Arial"/>
                <w:color w:val="000000" w:themeColor="text1"/>
                <w:sz w:val="20"/>
                <w:szCs w:val="20"/>
                <w:lang w:eastAsia="ja-JP"/>
              </w:rPr>
              <w:t>e for these future catastrophes</w:t>
            </w:r>
            <w:r w:rsidR="0062552F">
              <w:rPr>
                <w:rFonts w:cs="Arial"/>
                <w:color w:val="000000" w:themeColor="text1"/>
                <w:sz w:val="20"/>
                <w:szCs w:val="20"/>
                <w:lang w:eastAsia="ja-JP"/>
              </w:rPr>
              <w:t>, it is imperative that the Cook Islands start preparing it</w:t>
            </w:r>
            <w:r w:rsidR="007E63C7">
              <w:rPr>
                <w:rFonts w:cs="Arial"/>
                <w:color w:val="000000" w:themeColor="text1"/>
                <w:sz w:val="20"/>
                <w:szCs w:val="20"/>
                <w:lang w:eastAsia="ja-JP"/>
              </w:rPr>
              <w:t>s</w:t>
            </w:r>
            <w:r w:rsidR="0062552F">
              <w:rPr>
                <w:rFonts w:cs="Arial"/>
                <w:color w:val="000000" w:themeColor="text1"/>
                <w:sz w:val="20"/>
                <w:szCs w:val="20"/>
                <w:lang w:eastAsia="ja-JP"/>
              </w:rPr>
              <w:t xml:space="preserve"> workforce through training and capacity </w:t>
            </w:r>
            <w:r w:rsidR="007E63C7">
              <w:rPr>
                <w:rFonts w:cs="Arial"/>
                <w:color w:val="000000" w:themeColor="text1"/>
                <w:sz w:val="20"/>
                <w:szCs w:val="20"/>
                <w:lang w:eastAsia="ja-JP"/>
              </w:rPr>
              <w:t xml:space="preserve">building as part of its preparation initiatives to strengthening resilience to climate change </w:t>
            </w:r>
            <w:r w:rsidR="00DE123D">
              <w:rPr>
                <w:rFonts w:cs="Arial"/>
                <w:color w:val="000000" w:themeColor="text1"/>
                <w:sz w:val="20"/>
                <w:szCs w:val="20"/>
                <w:lang w:eastAsia="ja-JP"/>
              </w:rPr>
              <w:t xml:space="preserve">and </w:t>
            </w:r>
            <w:r w:rsidR="007E63C7">
              <w:rPr>
                <w:rFonts w:cs="Arial"/>
                <w:color w:val="000000" w:themeColor="text1"/>
                <w:sz w:val="20"/>
                <w:szCs w:val="20"/>
                <w:lang w:eastAsia="ja-JP"/>
              </w:rPr>
              <w:t xml:space="preserve">importantly in its efforts to reducing its greenhouse gas emissions. </w:t>
            </w:r>
          </w:p>
          <w:p w:rsidR="00DE123D" w:rsidRDefault="00DE123D" w:rsidP="00E32603">
            <w:pPr>
              <w:pBdr>
                <w:bottom w:val="single" w:sz="12" w:space="1" w:color="auto"/>
              </w:pBdr>
              <w:spacing w:before="40" w:after="40"/>
              <w:rPr>
                <w:rFonts w:cs="Arial"/>
                <w:color w:val="000000" w:themeColor="text1"/>
                <w:sz w:val="20"/>
                <w:szCs w:val="20"/>
                <w:lang w:eastAsia="ja-JP"/>
              </w:rPr>
            </w:pPr>
            <w:r>
              <w:rPr>
                <w:rFonts w:cs="Arial"/>
                <w:color w:val="000000" w:themeColor="text1"/>
                <w:sz w:val="20"/>
                <w:szCs w:val="20"/>
                <w:lang w:eastAsia="ja-JP"/>
              </w:rPr>
              <w:t>The objective of this proposal is to inves</w:t>
            </w:r>
            <w:r w:rsidR="00F32FE9">
              <w:rPr>
                <w:rFonts w:cs="Arial"/>
                <w:color w:val="000000" w:themeColor="text1"/>
                <w:sz w:val="20"/>
                <w:szCs w:val="20"/>
                <w:lang w:eastAsia="ja-JP"/>
              </w:rPr>
              <w:t>tigate into training options,</w:t>
            </w:r>
            <w:r>
              <w:rPr>
                <w:rFonts w:cs="Arial"/>
                <w:color w:val="000000" w:themeColor="text1"/>
                <w:sz w:val="20"/>
                <w:szCs w:val="20"/>
                <w:lang w:eastAsia="ja-JP"/>
              </w:rPr>
              <w:t xml:space="preserve"> opportunities </w:t>
            </w:r>
            <w:r w:rsidR="00F32FE9">
              <w:rPr>
                <w:rFonts w:cs="Arial"/>
                <w:color w:val="000000" w:themeColor="text1"/>
                <w:sz w:val="20"/>
                <w:szCs w:val="20"/>
                <w:lang w:eastAsia="ja-JP"/>
              </w:rPr>
              <w:t>and</w:t>
            </w:r>
            <w:r>
              <w:rPr>
                <w:rFonts w:cs="Arial"/>
                <w:color w:val="000000" w:themeColor="text1"/>
                <w:sz w:val="20"/>
                <w:szCs w:val="20"/>
                <w:lang w:eastAsia="ja-JP"/>
              </w:rPr>
              <w:t xml:space="preserve"> incentives targeting the transport sector for the implementation of the next phase of the NDCs post 2020. The Cook Islands will be updating its NDCs in 2019 intended for submission to UNFCCC before 2020. The transport sector has already been identified where the Cook Islands can further reduce its emissions. </w:t>
            </w:r>
            <w:r w:rsidR="00F12266">
              <w:rPr>
                <w:rFonts w:cs="Arial"/>
                <w:color w:val="000000" w:themeColor="text1"/>
                <w:sz w:val="20"/>
                <w:szCs w:val="20"/>
                <w:lang w:eastAsia="ja-JP"/>
              </w:rPr>
              <w:t xml:space="preserve">Subsequently, training and capacity building in climate technologies is an area needing attention. </w:t>
            </w:r>
          </w:p>
          <w:p w:rsidR="00F32FE9" w:rsidRDefault="00F32FE9" w:rsidP="00E32603">
            <w:pPr>
              <w:pBdr>
                <w:bottom w:val="single" w:sz="12" w:space="1" w:color="auto"/>
              </w:pBdr>
              <w:spacing w:before="40" w:after="40"/>
              <w:rPr>
                <w:rFonts w:cs="Arial"/>
                <w:color w:val="000000" w:themeColor="text1"/>
                <w:sz w:val="20"/>
                <w:szCs w:val="20"/>
                <w:lang w:eastAsia="ja-JP"/>
              </w:rPr>
            </w:pPr>
            <w:r>
              <w:rPr>
                <w:rFonts w:cs="Arial"/>
                <w:color w:val="000000" w:themeColor="text1"/>
                <w:sz w:val="20"/>
                <w:szCs w:val="20"/>
                <w:lang w:eastAsia="ja-JP"/>
              </w:rPr>
              <w:t>Ministry of Transport</w:t>
            </w:r>
            <w:r w:rsidR="00F12266">
              <w:rPr>
                <w:rFonts w:cs="Arial"/>
                <w:color w:val="000000" w:themeColor="text1"/>
                <w:sz w:val="20"/>
                <w:szCs w:val="20"/>
                <w:lang w:eastAsia="ja-JP"/>
              </w:rPr>
              <w:t>, Education and CITTI are</w:t>
            </w:r>
            <w:r>
              <w:rPr>
                <w:rFonts w:cs="Arial"/>
                <w:color w:val="000000" w:themeColor="text1"/>
                <w:sz w:val="20"/>
                <w:szCs w:val="20"/>
                <w:lang w:eastAsia="ja-JP"/>
              </w:rPr>
              <w:t xml:space="preserve"> i</w:t>
            </w:r>
            <w:r w:rsidR="00F12266">
              <w:rPr>
                <w:rFonts w:cs="Arial"/>
                <w:color w:val="000000" w:themeColor="text1"/>
                <w:sz w:val="20"/>
                <w:szCs w:val="20"/>
                <w:lang w:eastAsia="ja-JP"/>
              </w:rPr>
              <w:t>dentified as the relevant agencies</w:t>
            </w:r>
            <w:r>
              <w:rPr>
                <w:rFonts w:cs="Arial"/>
                <w:color w:val="000000" w:themeColor="text1"/>
                <w:sz w:val="20"/>
                <w:szCs w:val="20"/>
                <w:lang w:eastAsia="ja-JP"/>
              </w:rPr>
              <w:t xml:space="preserve"> to spearhead this initiative with support from the Climate Change office, private sector and relevant NGOs.</w:t>
            </w:r>
          </w:p>
          <w:p w:rsidR="00DE123D" w:rsidRDefault="00DE123D" w:rsidP="00E32603">
            <w:pPr>
              <w:pBdr>
                <w:bottom w:val="single" w:sz="12" w:space="1" w:color="auto"/>
              </w:pBdr>
              <w:spacing w:before="40" w:after="40"/>
              <w:rPr>
                <w:rFonts w:cs="Arial"/>
                <w:color w:val="808080" w:themeColor="background1" w:themeShade="80"/>
                <w:sz w:val="20"/>
                <w:szCs w:val="20"/>
                <w:lang w:eastAsia="ja-JP"/>
              </w:rPr>
            </w:pPr>
          </w:p>
          <w:p w:rsidR="009502EA" w:rsidRPr="00F97655" w:rsidRDefault="009502EA" w:rsidP="00E32603">
            <w:pPr>
              <w:rPr>
                <w:rFonts w:cs="Arial"/>
                <w:color w:val="000000"/>
                <w:sz w:val="20"/>
                <w:szCs w:val="20"/>
                <w:lang w:eastAsia="ja-JP"/>
              </w:rPr>
            </w:pPr>
            <w:r w:rsidRPr="00F97655">
              <w:rPr>
                <w:rFonts w:cs="Arial"/>
                <w:b/>
                <w:color w:val="24634F"/>
                <w:sz w:val="20"/>
                <w:lang w:eastAsia="ja-JP"/>
              </w:rPr>
              <w:t xml:space="preserve">Context and </w:t>
            </w:r>
            <w:r>
              <w:rPr>
                <w:rFonts w:cs="Arial"/>
                <w:b/>
                <w:color w:val="24634F"/>
                <w:sz w:val="20"/>
                <w:lang w:eastAsia="ja-JP"/>
              </w:rPr>
              <w:t>b</w:t>
            </w:r>
            <w:r w:rsidRPr="00F97655">
              <w:rPr>
                <w:rFonts w:cs="Arial"/>
                <w:b/>
                <w:color w:val="24634F"/>
                <w:sz w:val="20"/>
                <w:lang w:eastAsia="ja-JP"/>
              </w:rPr>
              <w:t>aseline (max. 2 pages)</w:t>
            </w:r>
          </w:p>
          <w:p w:rsidR="009502EA" w:rsidRPr="00F97655"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Describe the climate vulnerabilities</w:t>
            </w:r>
            <w:r>
              <w:rPr>
                <w:rFonts w:cs="Arial"/>
                <w:i/>
                <w:color w:val="808080" w:themeColor="background1" w:themeShade="80"/>
                <w:sz w:val="20"/>
                <w:szCs w:val="20"/>
                <w:lang w:eastAsia="ja-JP"/>
              </w:rPr>
              <w:t xml:space="preserve"> and impacts</w:t>
            </w:r>
            <w:r w:rsidRPr="00F97655">
              <w:rPr>
                <w:rFonts w:cs="Arial"/>
                <w:i/>
                <w:color w:val="808080" w:themeColor="background1" w:themeShade="80"/>
                <w:sz w:val="20"/>
                <w:szCs w:val="20"/>
                <w:lang w:eastAsia="ja-JP"/>
              </w:rPr>
              <w:t xml:space="preserve">, GHG emissions profile, and mitigation and adaptation needs that the prospective intervention is envisaged to address. </w:t>
            </w:r>
          </w:p>
          <w:p w:rsidR="000651D4" w:rsidRDefault="000651D4" w:rsidP="000651D4">
            <w:pPr>
              <w:spacing w:before="40" w:after="40"/>
              <w:rPr>
                <w:rFonts w:cstheme="minorHAnsi"/>
              </w:rPr>
            </w:pPr>
            <w:r>
              <w:rPr>
                <w:rFonts w:cs="Arial"/>
                <w:color w:val="000000" w:themeColor="text1"/>
                <w:sz w:val="20"/>
                <w:szCs w:val="20"/>
                <w:lang w:eastAsia="ja-JP"/>
              </w:rPr>
              <w:t>According to the IPCC emissions scenarios of</w:t>
            </w:r>
            <w:r>
              <w:rPr>
                <w:rFonts w:cstheme="minorHAnsi"/>
              </w:rPr>
              <w:t xml:space="preserve"> low (B1), medium (A1B) and high (A2), for the years 2030, 2055 and 2090, the Cook Islands can expect more severe cyclones with less frequency. Increase in average maximum wind speed between 2% and 11% will severely devastate the fragile infrastructures and natural systems of these small islands. Global temperature increase under a high emissions scenario, ranging between 0.5-0.9 degrees Celsius in the north and 0.4-1.0 degrees Celsius in the southern Cook Islands will severely destroy the fragile coral reef systems of the whole of Cook Islands, given that the recent ocean warming in 2015/16 caused widespread coral bleaching across all of Cook Islands including clams in </w:t>
            </w:r>
            <w:proofErr w:type="spellStart"/>
            <w:r>
              <w:rPr>
                <w:rFonts w:cstheme="minorHAnsi"/>
              </w:rPr>
              <w:t>Manihiki</w:t>
            </w:r>
            <w:proofErr w:type="spellEnd"/>
            <w:r>
              <w:rPr>
                <w:rFonts w:cstheme="minorHAnsi"/>
              </w:rPr>
              <w:t xml:space="preserve"> and </w:t>
            </w:r>
            <w:proofErr w:type="spellStart"/>
            <w:r>
              <w:rPr>
                <w:rFonts w:cstheme="minorHAnsi"/>
              </w:rPr>
              <w:t>Penryhn</w:t>
            </w:r>
            <w:proofErr w:type="spellEnd"/>
            <w:r>
              <w:rPr>
                <w:rFonts w:cstheme="minorHAnsi"/>
              </w:rPr>
              <w:t>.  Frequency of such ev</w:t>
            </w:r>
            <w:r w:rsidR="003A2227">
              <w:rPr>
                <w:rFonts w:cstheme="minorHAnsi"/>
              </w:rPr>
              <w:t xml:space="preserve">ents will drastically </w:t>
            </w:r>
            <w:proofErr w:type="gramStart"/>
            <w:r w:rsidR="003A2227">
              <w:rPr>
                <w:rFonts w:cstheme="minorHAnsi"/>
              </w:rPr>
              <w:t>reduce</w:t>
            </w:r>
            <w:r>
              <w:rPr>
                <w:rFonts w:cstheme="minorHAnsi"/>
              </w:rPr>
              <w:t xml:space="preserve">  recovery</w:t>
            </w:r>
            <w:proofErr w:type="gramEnd"/>
            <w:r>
              <w:rPr>
                <w:rFonts w:cstheme="minorHAnsi"/>
              </w:rPr>
              <w:t xml:space="preserve"> rate of coral reef systems and exacerbate their vulnerability. Increasing air temperatures and high precipitation are ideal breeding conditions for mosquitoes and expected to spike vector borne diseases besides water borne and heat related illnesses affecting mainly the elderly and younger children.  Sea level rise predicted from 3-4mm per year will severely impact the livelihoods of low lying atoll communities. Scientists have also recorded the increased velocity of the easterlies within the last 20 years expected to generate stronger and higher wave actions. Already these communities are experiencing regular king tides and storm surge events causing crop damage, affecting drinking water holes, ecosystems, domestic dwellings and public infrastructures. Although the Cook Islands total global emissions is negligible at 00.00012%, the Cook Islands has taken great strides to do its fair share to reducing greenhouse gas emissions.   </w:t>
            </w:r>
            <w:r>
              <w:rPr>
                <w:rFonts w:cs="Arial"/>
                <w:color w:val="000000" w:themeColor="text1"/>
                <w:sz w:val="20"/>
                <w:szCs w:val="20"/>
                <w:lang w:eastAsia="ja-JP"/>
              </w:rPr>
              <w:t>According to the IPCC Report 2018, these events are predicted to exacerbate when global efforts to achieve the 1.5 temperature level fails.</w:t>
            </w:r>
          </w:p>
          <w:p w:rsidR="000651D4" w:rsidRDefault="000651D4" w:rsidP="000651D4">
            <w:pPr>
              <w:spacing w:before="40" w:after="40"/>
              <w:rPr>
                <w:rFonts w:cstheme="minorHAnsi"/>
              </w:rPr>
            </w:pPr>
          </w:p>
          <w:p w:rsidR="000651D4" w:rsidRDefault="000651D4" w:rsidP="000651D4">
            <w:pPr>
              <w:spacing w:before="40" w:after="40"/>
              <w:rPr>
                <w:rFonts w:cs="Arial"/>
                <w:color w:val="000000" w:themeColor="text1"/>
                <w:sz w:val="20"/>
                <w:szCs w:val="20"/>
                <w:lang w:eastAsia="ja-JP"/>
              </w:rPr>
            </w:pPr>
            <w:r>
              <w:rPr>
                <w:rFonts w:cstheme="minorHAnsi"/>
              </w:rPr>
              <w:t xml:space="preserve"> </w:t>
            </w:r>
            <w:r w:rsidRPr="001412E7">
              <w:rPr>
                <w:rFonts w:cs="Arial"/>
                <w:color w:val="000000" w:themeColor="text1"/>
                <w:sz w:val="20"/>
                <w:szCs w:val="20"/>
                <w:lang w:eastAsia="ja-JP"/>
              </w:rPr>
              <w:t>The Cook Islands has a resident population of just over 14,000 (Census</w:t>
            </w:r>
            <w:r>
              <w:rPr>
                <w:rFonts w:cs="Arial"/>
                <w:color w:val="000000" w:themeColor="text1"/>
                <w:sz w:val="20"/>
                <w:szCs w:val="20"/>
                <w:lang w:eastAsia="ja-JP"/>
              </w:rPr>
              <w:t xml:space="preserve"> Report</w:t>
            </w:r>
            <w:r w:rsidRPr="001412E7">
              <w:rPr>
                <w:rFonts w:cs="Arial"/>
                <w:color w:val="000000" w:themeColor="text1"/>
                <w:sz w:val="20"/>
                <w:szCs w:val="20"/>
                <w:lang w:eastAsia="ja-JP"/>
              </w:rPr>
              <w:t xml:space="preserve"> 2016) spread over 12 small islands with a land a</w:t>
            </w:r>
            <w:r>
              <w:rPr>
                <w:rFonts w:cs="Arial"/>
                <w:color w:val="000000" w:themeColor="text1"/>
                <w:sz w:val="20"/>
                <w:szCs w:val="20"/>
                <w:lang w:eastAsia="ja-JP"/>
              </w:rPr>
              <w:t>rea of 236.7square kilometers and</w:t>
            </w:r>
            <w:r w:rsidRPr="001412E7">
              <w:rPr>
                <w:rFonts w:cs="Arial"/>
                <w:color w:val="000000" w:themeColor="text1"/>
                <w:sz w:val="20"/>
                <w:szCs w:val="20"/>
                <w:lang w:eastAsia="ja-JP"/>
              </w:rPr>
              <w:t xml:space="preserve"> 1.8million square kilometers of </w:t>
            </w:r>
            <w:r>
              <w:rPr>
                <w:rFonts w:cs="Arial"/>
                <w:color w:val="000000" w:themeColor="text1"/>
                <w:sz w:val="20"/>
                <w:szCs w:val="20"/>
                <w:lang w:eastAsia="ja-JP"/>
              </w:rPr>
              <w:t xml:space="preserve">the South Pacific </w:t>
            </w:r>
            <w:r w:rsidRPr="001412E7">
              <w:rPr>
                <w:rFonts w:cs="Arial"/>
                <w:color w:val="000000" w:themeColor="text1"/>
                <w:sz w:val="20"/>
                <w:szCs w:val="20"/>
                <w:lang w:eastAsia="ja-JP"/>
              </w:rPr>
              <w:t xml:space="preserve">ocean.  Seventy five percent of the population is concentrated on mainland </w:t>
            </w:r>
            <w:proofErr w:type="spellStart"/>
            <w:r w:rsidRPr="001412E7">
              <w:rPr>
                <w:rFonts w:cs="Arial"/>
                <w:color w:val="000000" w:themeColor="text1"/>
                <w:sz w:val="20"/>
                <w:szCs w:val="20"/>
                <w:lang w:eastAsia="ja-JP"/>
              </w:rPr>
              <w:t>Rarotonga</w:t>
            </w:r>
            <w:proofErr w:type="spellEnd"/>
            <w:r w:rsidRPr="001412E7">
              <w:rPr>
                <w:rFonts w:cs="Arial"/>
                <w:color w:val="000000" w:themeColor="text1"/>
                <w:sz w:val="20"/>
                <w:szCs w:val="20"/>
                <w:lang w:eastAsia="ja-JP"/>
              </w:rPr>
              <w:t xml:space="preserve"> with the rest spread thinly across the other 11 inhabited islands. </w:t>
            </w:r>
            <w:r>
              <w:rPr>
                <w:rFonts w:cs="Arial"/>
                <w:color w:val="000000" w:themeColor="text1"/>
                <w:sz w:val="20"/>
                <w:szCs w:val="20"/>
                <w:lang w:eastAsia="ja-JP"/>
              </w:rPr>
              <w:t xml:space="preserve">Livelihoods of the outer islands is very limited to small artisan activities for women, and family fishing and agriculture activities.  </w:t>
            </w:r>
          </w:p>
          <w:p w:rsidR="000651D4" w:rsidRDefault="000651D4" w:rsidP="000651D4">
            <w:pPr>
              <w:spacing w:before="40" w:after="40"/>
              <w:rPr>
                <w:rFonts w:cs="Arial"/>
                <w:color w:val="000000" w:themeColor="text1"/>
                <w:sz w:val="20"/>
                <w:szCs w:val="20"/>
                <w:lang w:eastAsia="ja-JP"/>
              </w:rPr>
            </w:pPr>
            <w:r>
              <w:rPr>
                <w:rFonts w:cs="Arial"/>
                <w:color w:val="000000" w:themeColor="text1"/>
                <w:sz w:val="20"/>
                <w:szCs w:val="20"/>
                <w:lang w:eastAsia="ja-JP"/>
              </w:rPr>
              <w:t>Given these conditions and with anticipated potential threats of super cyclones and severe climate events the abilities and capacities of the communities are inadequate to cope.</w:t>
            </w:r>
          </w:p>
          <w:p w:rsidR="000651D4" w:rsidRPr="00DE61A2" w:rsidRDefault="000651D4" w:rsidP="000651D4">
            <w:pPr>
              <w:spacing w:before="40" w:after="40"/>
              <w:rPr>
                <w:rFonts w:cs="Arial"/>
                <w:color w:val="000000" w:themeColor="text1"/>
                <w:sz w:val="20"/>
                <w:szCs w:val="20"/>
                <w:lang w:eastAsia="ja-JP"/>
              </w:rPr>
            </w:pPr>
          </w:p>
          <w:p w:rsidR="009502EA" w:rsidRDefault="003A2227" w:rsidP="00E32603">
            <w:pPr>
              <w:rPr>
                <w:rFonts w:cs="Arial"/>
                <w:color w:val="000000" w:themeColor="text1"/>
                <w:sz w:val="20"/>
                <w:szCs w:val="20"/>
                <w:lang w:eastAsia="ja-JP"/>
              </w:rPr>
            </w:pPr>
            <w:r>
              <w:rPr>
                <w:rFonts w:cs="Arial"/>
                <w:color w:val="000000" w:themeColor="text1"/>
                <w:sz w:val="20"/>
                <w:szCs w:val="20"/>
                <w:lang w:eastAsia="ja-JP"/>
              </w:rPr>
              <w:lastRenderedPageBreak/>
              <w:t>The globe is at an urgency state to seriously reduce its emissions</w:t>
            </w:r>
            <w:r w:rsidR="00626458">
              <w:rPr>
                <w:rFonts w:cs="Arial"/>
                <w:color w:val="000000" w:themeColor="text1"/>
                <w:sz w:val="20"/>
                <w:szCs w:val="20"/>
                <w:lang w:eastAsia="ja-JP"/>
              </w:rPr>
              <w:t xml:space="preserve"> according to the IPCC Report 2018, </w:t>
            </w:r>
            <w:r w:rsidR="005A08F7">
              <w:rPr>
                <w:rFonts w:cs="Arial"/>
                <w:color w:val="000000" w:themeColor="text1"/>
                <w:sz w:val="20"/>
                <w:szCs w:val="20"/>
                <w:lang w:eastAsia="ja-JP"/>
              </w:rPr>
              <w:t>‘Pathways limiting global warming to 1.5˚C with no or limited overshoot would require rapid and far-reaching transition in energy, land, urban and infrastructure (including transport and buildings), and industrial systems</w:t>
            </w:r>
            <w:r w:rsidR="00A9196D">
              <w:rPr>
                <w:rFonts w:cs="Arial"/>
                <w:color w:val="000000" w:themeColor="text1"/>
                <w:sz w:val="20"/>
                <w:szCs w:val="20"/>
                <w:lang w:eastAsia="ja-JP"/>
              </w:rPr>
              <w:t>’</w:t>
            </w:r>
            <w:r w:rsidR="005A08F7">
              <w:rPr>
                <w:rFonts w:cs="Arial"/>
                <w:color w:val="000000" w:themeColor="text1"/>
                <w:sz w:val="20"/>
                <w:szCs w:val="20"/>
                <w:lang w:eastAsia="ja-JP"/>
              </w:rPr>
              <w:t xml:space="preserve">. </w:t>
            </w:r>
          </w:p>
          <w:p w:rsidR="00137E49" w:rsidRDefault="00137E49" w:rsidP="00E32603">
            <w:pPr>
              <w:rPr>
                <w:rFonts w:cs="Arial"/>
                <w:color w:val="000000" w:themeColor="text1"/>
                <w:sz w:val="20"/>
                <w:szCs w:val="20"/>
                <w:lang w:eastAsia="ja-JP"/>
              </w:rPr>
            </w:pPr>
          </w:p>
          <w:p w:rsidR="00137E49" w:rsidRDefault="00137E49" w:rsidP="00E32603">
            <w:pPr>
              <w:rPr>
                <w:rFonts w:cs="Arial"/>
                <w:color w:val="000000" w:themeColor="text1"/>
                <w:sz w:val="20"/>
                <w:szCs w:val="20"/>
                <w:lang w:eastAsia="ja-JP"/>
              </w:rPr>
            </w:pPr>
            <w:r>
              <w:rPr>
                <w:rFonts w:cs="Arial"/>
                <w:color w:val="000000" w:themeColor="text1"/>
                <w:sz w:val="20"/>
                <w:szCs w:val="20"/>
                <w:lang w:eastAsia="ja-JP"/>
              </w:rPr>
              <w:t xml:space="preserve">Urgency demands a proactive approach to the situation even in small steps and as a small nation we must embrace opportunities to act. </w:t>
            </w:r>
            <w:r w:rsidR="003B58A2">
              <w:rPr>
                <w:rFonts w:cs="Arial"/>
                <w:color w:val="000000" w:themeColor="text1"/>
                <w:sz w:val="20"/>
                <w:szCs w:val="20"/>
                <w:lang w:eastAsia="ja-JP"/>
              </w:rPr>
              <w:t>The</w:t>
            </w:r>
            <w:r w:rsidR="0006139F">
              <w:rPr>
                <w:rFonts w:cs="Arial"/>
                <w:color w:val="000000" w:themeColor="text1"/>
                <w:sz w:val="20"/>
                <w:szCs w:val="20"/>
                <w:lang w:eastAsia="ja-JP"/>
              </w:rPr>
              <w:t xml:space="preserve"> </w:t>
            </w:r>
            <w:r w:rsidR="003B58A2">
              <w:rPr>
                <w:rFonts w:cs="Arial"/>
                <w:color w:val="000000" w:themeColor="text1"/>
                <w:sz w:val="20"/>
                <w:szCs w:val="20"/>
                <w:lang w:eastAsia="ja-JP"/>
              </w:rPr>
              <w:t>mitigation initiative addresses</w:t>
            </w:r>
            <w:r w:rsidR="0006139F">
              <w:rPr>
                <w:rFonts w:cs="Arial"/>
                <w:color w:val="000000" w:themeColor="text1"/>
                <w:sz w:val="20"/>
                <w:szCs w:val="20"/>
                <w:lang w:eastAsia="ja-JP"/>
              </w:rPr>
              <w:t xml:space="preserve"> the transport sector identified in the NDCs as the next highest e</w:t>
            </w:r>
            <w:r w:rsidR="00FB42E2">
              <w:rPr>
                <w:rFonts w:cs="Arial"/>
                <w:color w:val="000000" w:themeColor="text1"/>
                <w:sz w:val="20"/>
                <w:szCs w:val="20"/>
                <w:lang w:eastAsia="ja-JP"/>
              </w:rPr>
              <w:t xml:space="preserve">mitter of </w:t>
            </w:r>
            <w:proofErr w:type="spellStart"/>
            <w:r w:rsidR="00FB42E2">
              <w:rPr>
                <w:rFonts w:cs="Arial"/>
                <w:color w:val="000000" w:themeColor="text1"/>
                <w:sz w:val="20"/>
                <w:szCs w:val="20"/>
                <w:lang w:eastAsia="ja-JP"/>
              </w:rPr>
              <w:t>ghg</w:t>
            </w:r>
            <w:proofErr w:type="spellEnd"/>
            <w:r w:rsidR="00FB42E2">
              <w:rPr>
                <w:rFonts w:cs="Arial"/>
                <w:color w:val="000000" w:themeColor="text1"/>
                <w:sz w:val="20"/>
                <w:szCs w:val="20"/>
                <w:lang w:eastAsia="ja-JP"/>
              </w:rPr>
              <w:t xml:space="preserve"> after electricity and innovative adaptation measures. </w:t>
            </w:r>
            <w:r w:rsidR="0006139F">
              <w:rPr>
                <w:rFonts w:cs="Arial"/>
                <w:color w:val="000000" w:themeColor="text1"/>
                <w:sz w:val="20"/>
                <w:szCs w:val="20"/>
                <w:lang w:eastAsia="ja-JP"/>
              </w:rPr>
              <w:t xml:space="preserve"> There are two phases to this project.</w:t>
            </w:r>
          </w:p>
          <w:p w:rsidR="007E08C2" w:rsidRDefault="007E08C2" w:rsidP="00E32603">
            <w:pPr>
              <w:rPr>
                <w:rFonts w:cs="Arial"/>
                <w:color w:val="000000" w:themeColor="text1"/>
                <w:sz w:val="20"/>
                <w:szCs w:val="20"/>
                <w:lang w:eastAsia="ja-JP"/>
              </w:rPr>
            </w:pPr>
          </w:p>
          <w:p w:rsidR="0006139F" w:rsidRPr="0006139F" w:rsidRDefault="0006139F" w:rsidP="00E32603">
            <w:pPr>
              <w:rPr>
                <w:rFonts w:cs="Arial"/>
                <w:b/>
                <w:color w:val="000000" w:themeColor="text1"/>
                <w:sz w:val="20"/>
                <w:szCs w:val="20"/>
                <w:lang w:eastAsia="ja-JP"/>
              </w:rPr>
            </w:pPr>
            <w:r>
              <w:rPr>
                <w:rFonts w:cs="Arial"/>
                <w:b/>
                <w:color w:val="000000" w:themeColor="text1"/>
                <w:sz w:val="20"/>
                <w:szCs w:val="20"/>
                <w:lang w:eastAsia="ja-JP"/>
              </w:rPr>
              <w:t>Phase I – Training and capacity building</w:t>
            </w:r>
          </w:p>
          <w:p w:rsidR="00137E49" w:rsidRDefault="00137E49" w:rsidP="00E32603">
            <w:pPr>
              <w:rPr>
                <w:rFonts w:cs="Arial"/>
                <w:color w:val="000000" w:themeColor="text1"/>
                <w:sz w:val="20"/>
                <w:szCs w:val="20"/>
                <w:lang w:eastAsia="ja-JP"/>
              </w:rPr>
            </w:pPr>
            <w:r>
              <w:rPr>
                <w:rFonts w:cs="Arial"/>
                <w:color w:val="000000" w:themeColor="text1"/>
                <w:sz w:val="20"/>
                <w:szCs w:val="20"/>
                <w:lang w:eastAsia="ja-JP"/>
              </w:rPr>
              <w:t xml:space="preserve">This project will enable the training </w:t>
            </w:r>
            <w:r w:rsidR="00A0564A">
              <w:rPr>
                <w:rFonts w:cs="Arial"/>
                <w:color w:val="000000" w:themeColor="text1"/>
                <w:sz w:val="20"/>
                <w:szCs w:val="20"/>
                <w:lang w:eastAsia="ja-JP"/>
              </w:rPr>
              <w:t xml:space="preserve">and </w:t>
            </w:r>
            <w:r>
              <w:rPr>
                <w:rFonts w:cs="Arial"/>
                <w:color w:val="000000" w:themeColor="text1"/>
                <w:sz w:val="20"/>
                <w:szCs w:val="20"/>
                <w:lang w:eastAsia="ja-JP"/>
              </w:rPr>
              <w:t xml:space="preserve">capacity </w:t>
            </w:r>
            <w:r w:rsidR="00A0564A">
              <w:rPr>
                <w:rFonts w:cs="Arial"/>
                <w:color w:val="000000" w:themeColor="text1"/>
                <w:sz w:val="20"/>
                <w:szCs w:val="20"/>
                <w:lang w:eastAsia="ja-JP"/>
              </w:rPr>
              <w:t xml:space="preserve">building </w:t>
            </w:r>
            <w:r>
              <w:rPr>
                <w:rFonts w:cs="Arial"/>
                <w:color w:val="000000" w:themeColor="text1"/>
                <w:sz w:val="20"/>
                <w:szCs w:val="20"/>
                <w:lang w:eastAsia="ja-JP"/>
              </w:rPr>
              <w:t xml:space="preserve">of the </w:t>
            </w:r>
            <w:r w:rsidR="00BF05F4">
              <w:rPr>
                <w:rFonts w:cs="Arial"/>
                <w:color w:val="000000" w:themeColor="text1"/>
                <w:sz w:val="20"/>
                <w:szCs w:val="20"/>
                <w:lang w:eastAsia="ja-JP"/>
              </w:rPr>
              <w:t xml:space="preserve">indigenous </w:t>
            </w:r>
            <w:r>
              <w:rPr>
                <w:rFonts w:cs="Arial"/>
                <w:color w:val="000000" w:themeColor="text1"/>
                <w:sz w:val="20"/>
                <w:szCs w:val="20"/>
                <w:lang w:eastAsia="ja-JP"/>
              </w:rPr>
              <w:t>wo</w:t>
            </w:r>
            <w:r w:rsidR="0039476D">
              <w:rPr>
                <w:rFonts w:cs="Arial"/>
                <w:color w:val="000000" w:themeColor="text1"/>
                <w:sz w:val="20"/>
                <w:szCs w:val="20"/>
                <w:lang w:eastAsia="ja-JP"/>
              </w:rPr>
              <w:t xml:space="preserve">rkforce in the transport sector by offering GCF funded auto technology training. </w:t>
            </w:r>
            <w:r>
              <w:rPr>
                <w:rFonts w:cs="Arial"/>
                <w:color w:val="000000" w:themeColor="text1"/>
                <w:sz w:val="20"/>
                <w:szCs w:val="20"/>
                <w:lang w:eastAsia="ja-JP"/>
              </w:rPr>
              <w:t xml:space="preserve"> </w:t>
            </w:r>
            <w:r w:rsidR="0039476D">
              <w:rPr>
                <w:rFonts w:cs="Arial"/>
                <w:color w:val="000000" w:themeColor="text1"/>
                <w:sz w:val="20"/>
                <w:szCs w:val="20"/>
                <w:lang w:eastAsia="ja-JP"/>
              </w:rPr>
              <w:t xml:space="preserve">It will also </w:t>
            </w:r>
            <w:r>
              <w:rPr>
                <w:rFonts w:cs="Arial"/>
                <w:color w:val="000000" w:themeColor="text1"/>
                <w:sz w:val="20"/>
                <w:szCs w:val="20"/>
                <w:lang w:eastAsia="ja-JP"/>
              </w:rPr>
              <w:t xml:space="preserve">provide incentives to the transport sector </w:t>
            </w:r>
            <w:r w:rsidR="003B58A2">
              <w:rPr>
                <w:rFonts w:cs="Arial"/>
                <w:color w:val="000000" w:themeColor="text1"/>
                <w:sz w:val="20"/>
                <w:szCs w:val="20"/>
                <w:lang w:eastAsia="ja-JP"/>
              </w:rPr>
              <w:t xml:space="preserve">through a subsidized scheme from GCF funds </w:t>
            </w:r>
            <w:r w:rsidR="0039476D">
              <w:rPr>
                <w:rFonts w:cs="Arial"/>
                <w:color w:val="000000" w:themeColor="text1"/>
                <w:sz w:val="20"/>
                <w:szCs w:val="20"/>
                <w:lang w:eastAsia="ja-JP"/>
              </w:rPr>
              <w:t>to convert to</w:t>
            </w:r>
            <w:r>
              <w:rPr>
                <w:rFonts w:cs="Arial"/>
                <w:color w:val="000000" w:themeColor="text1"/>
                <w:sz w:val="20"/>
                <w:szCs w:val="20"/>
                <w:lang w:eastAsia="ja-JP"/>
              </w:rPr>
              <w:t xml:space="preserve"> new technologies and provide opportunities for student</w:t>
            </w:r>
            <w:r w:rsidR="0011652A">
              <w:rPr>
                <w:rFonts w:cs="Arial"/>
                <w:color w:val="000000" w:themeColor="text1"/>
                <w:sz w:val="20"/>
                <w:szCs w:val="20"/>
                <w:lang w:eastAsia="ja-JP"/>
              </w:rPr>
              <w:t>’</w:t>
            </w:r>
            <w:r>
              <w:rPr>
                <w:rFonts w:cs="Arial"/>
                <w:color w:val="000000" w:themeColor="text1"/>
                <w:sz w:val="20"/>
                <w:szCs w:val="20"/>
                <w:lang w:eastAsia="ja-JP"/>
              </w:rPr>
              <w:t>s career path by</w:t>
            </w:r>
            <w:r w:rsidR="0011652A">
              <w:rPr>
                <w:rFonts w:cs="Arial"/>
                <w:color w:val="000000" w:themeColor="text1"/>
                <w:sz w:val="20"/>
                <w:szCs w:val="20"/>
                <w:lang w:eastAsia="ja-JP"/>
              </w:rPr>
              <w:t xml:space="preserve"> offering school </w:t>
            </w:r>
            <w:proofErr w:type="gramStart"/>
            <w:r w:rsidR="0011652A">
              <w:rPr>
                <w:rFonts w:cs="Arial"/>
                <w:color w:val="000000" w:themeColor="text1"/>
                <w:sz w:val="20"/>
                <w:szCs w:val="20"/>
                <w:lang w:eastAsia="ja-JP"/>
              </w:rPr>
              <w:t>leavers</w:t>
            </w:r>
            <w:proofErr w:type="gramEnd"/>
            <w:r w:rsidR="0011652A">
              <w:rPr>
                <w:rFonts w:cs="Arial"/>
                <w:color w:val="000000" w:themeColor="text1"/>
                <w:sz w:val="20"/>
                <w:szCs w:val="20"/>
                <w:lang w:eastAsia="ja-JP"/>
              </w:rPr>
              <w:t xml:space="preserve"> apprenticeship to train and upskill to climate auto technologies. </w:t>
            </w:r>
          </w:p>
          <w:p w:rsidR="007E08C2" w:rsidRDefault="007E08C2" w:rsidP="00E32603">
            <w:pPr>
              <w:rPr>
                <w:rFonts w:cs="Arial"/>
                <w:color w:val="000000" w:themeColor="text1"/>
                <w:sz w:val="20"/>
                <w:szCs w:val="20"/>
                <w:lang w:eastAsia="ja-JP"/>
              </w:rPr>
            </w:pPr>
          </w:p>
          <w:p w:rsidR="0006139F" w:rsidRDefault="0006139F" w:rsidP="00E32603">
            <w:pPr>
              <w:rPr>
                <w:rFonts w:cs="Arial"/>
                <w:b/>
                <w:color w:val="000000" w:themeColor="text1"/>
                <w:sz w:val="20"/>
                <w:szCs w:val="20"/>
                <w:lang w:eastAsia="ja-JP"/>
              </w:rPr>
            </w:pPr>
            <w:r>
              <w:rPr>
                <w:rFonts w:cs="Arial"/>
                <w:b/>
                <w:color w:val="000000" w:themeColor="text1"/>
                <w:sz w:val="20"/>
                <w:szCs w:val="20"/>
                <w:lang w:eastAsia="ja-JP"/>
              </w:rPr>
              <w:t xml:space="preserve">Phase II </w:t>
            </w:r>
            <w:r w:rsidR="00A0564A">
              <w:rPr>
                <w:rFonts w:cs="Arial"/>
                <w:b/>
                <w:color w:val="000000" w:themeColor="text1"/>
                <w:sz w:val="20"/>
                <w:szCs w:val="20"/>
                <w:lang w:eastAsia="ja-JP"/>
              </w:rPr>
              <w:t>–</w:t>
            </w:r>
            <w:r>
              <w:rPr>
                <w:rFonts w:cs="Arial"/>
                <w:b/>
                <w:color w:val="000000" w:themeColor="text1"/>
                <w:sz w:val="20"/>
                <w:szCs w:val="20"/>
                <w:lang w:eastAsia="ja-JP"/>
              </w:rPr>
              <w:t xml:space="preserve"> </w:t>
            </w:r>
            <w:r w:rsidR="00A0564A">
              <w:rPr>
                <w:rFonts w:cs="Arial"/>
                <w:b/>
                <w:color w:val="000000" w:themeColor="text1"/>
                <w:sz w:val="20"/>
                <w:szCs w:val="20"/>
                <w:lang w:eastAsia="ja-JP"/>
              </w:rPr>
              <w:t>Climate technologies training and capacity building</w:t>
            </w:r>
          </w:p>
          <w:p w:rsidR="00FB42E2" w:rsidRDefault="00A0564A" w:rsidP="00E32603">
            <w:pPr>
              <w:rPr>
                <w:rFonts w:cs="Arial"/>
                <w:color w:val="000000" w:themeColor="text1"/>
                <w:sz w:val="20"/>
                <w:szCs w:val="20"/>
                <w:lang w:eastAsia="ja-JP"/>
              </w:rPr>
            </w:pPr>
            <w:r>
              <w:rPr>
                <w:rFonts w:cs="Arial"/>
                <w:color w:val="000000" w:themeColor="text1"/>
                <w:sz w:val="20"/>
                <w:szCs w:val="20"/>
                <w:lang w:eastAsia="ja-JP"/>
              </w:rPr>
              <w:t xml:space="preserve">This phase will run in parallel with auto training, however, offering climate technologies training and capacity building to </w:t>
            </w:r>
            <w:r w:rsidR="00644B0C">
              <w:rPr>
                <w:rFonts w:cs="Arial"/>
                <w:color w:val="000000" w:themeColor="text1"/>
                <w:sz w:val="20"/>
                <w:szCs w:val="20"/>
                <w:lang w:eastAsia="ja-JP"/>
              </w:rPr>
              <w:t xml:space="preserve">indigenous </w:t>
            </w:r>
            <w:bookmarkStart w:id="0" w:name="_GoBack"/>
            <w:bookmarkEnd w:id="0"/>
            <w:r>
              <w:rPr>
                <w:rFonts w:cs="Arial"/>
                <w:color w:val="000000" w:themeColor="text1"/>
                <w:sz w:val="20"/>
                <w:szCs w:val="20"/>
                <w:lang w:eastAsia="ja-JP"/>
              </w:rPr>
              <w:t xml:space="preserve">school leavers in the Pa </w:t>
            </w:r>
            <w:proofErr w:type="spellStart"/>
            <w:r>
              <w:rPr>
                <w:rFonts w:cs="Arial"/>
                <w:color w:val="000000" w:themeColor="text1"/>
                <w:sz w:val="20"/>
                <w:szCs w:val="20"/>
                <w:lang w:eastAsia="ja-JP"/>
              </w:rPr>
              <w:t>Enua</w:t>
            </w:r>
            <w:proofErr w:type="spellEnd"/>
            <w:r>
              <w:rPr>
                <w:rFonts w:cs="Arial"/>
                <w:color w:val="000000" w:themeColor="text1"/>
                <w:sz w:val="20"/>
                <w:szCs w:val="20"/>
                <w:lang w:eastAsia="ja-JP"/>
              </w:rPr>
              <w:t xml:space="preserve"> so those </w:t>
            </w:r>
            <w:r w:rsidR="00357C22">
              <w:rPr>
                <w:rFonts w:cs="Arial"/>
                <w:color w:val="000000" w:themeColor="text1"/>
                <w:sz w:val="20"/>
                <w:szCs w:val="20"/>
                <w:lang w:eastAsia="ja-JP"/>
              </w:rPr>
              <w:t xml:space="preserve">students </w:t>
            </w:r>
            <w:r>
              <w:rPr>
                <w:rFonts w:cs="Arial"/>
                <w:color w:val="000000" w:themeColor="text1"/>
                <w:sz w:val="20"/>
                <w:szCs w:val="20"/>
                <w:lang w:eastAsia="ja-JP"/>
              </w:rPr>
              <w:t>who cho</w:t>
            </w:r>
            <w:r w:rsidR="007E08C2">
              <w:rPr>
                <w:rFonts w:cs="Arial"/>
                <w:color w:val="000000" w:themeColor="text1"/>
                <w:sz w:val="20"/>
                <w:szCs w:val="20"/>
                <w:lang w:eastAsia="ja-JP"/>
              </w:rPr>
              <w:t>o</w:t>
            </w:r>
            <w:r>
              <w:rPr>
                <w:rFonts w:cs="Arial"/>
                <w:color w:val="000000" w:themeColor="text1"/>
                <w:sz w:val="20"/>
                <w:szCs w:val="20"/>
                <w:lang w:eastAsia="ja-JP"/>
              </w:rPr>
              <w:t xml:space="preserve">se to remain on their respective islands </w:t>
            </w:r>
            <w:r w:rsidR="00357C22">
              <w:rPr>
                <w:rFonts w:cs="Arial"/>
                <w:color w:val="000000" w:themeColor="text1"/>
                <w:sz w:val="20"/>
                <w:szCs w:val="20"/>
                <w:lang w:eastAsia="ja-JP"/>
              </w:rPr>
              <w:t>are trained in an area of</w:t>
            </w:r>
            <w:r>
              <w:rPr>
                <w:rFonts w:cs="Arial"/>
                <w:color w:val="000000" w:themeColor="text1"/>
                <w:sz w:val="20"/>
                <w:szCs w:val="20"/>
                <w:lang w:eastAsia="ja-JP"/>
              </w:rPr>
              <w:t xml:space="preserve"> clim</w:t>
            </w:r>
            <w:r w:rsidR="00357C22">
              <w:rPr>
                <w:rFonts w:cs="Arial"/>
                <w:color w:val="000000" w:themeColor="text1"/>
                <w:sz w:val="20"/>
                <w:szCs w:val="20"/>
                <w:lang w:eastAsia="ja-JP"/>
              </w:rPr>
              <w:t>ate specific technology</w:t>
            </w:r>
            <w:r>
              <w:rPr>
                <w:rFonts w:cs="Arial"/>
                <w:color w:val="000000" w:themeColor="text1"/>
                <w:sz w:val="20"/>
                <w:szCs w:val="20"/>
                <w:lang w:eastAsia="ja-JP"/>
              </w:rPr>
              <w:t>, such as solar energy, weather stations, agriculture</w:t>
            </w:r>
            <w:r w:rsidR="003B58A2">
              <w:rPr>
                <w:rFonts w:cs="Arial"/>
                <w:color w:val="000000" w:themeColor="text1"/>
                <w:sz w:val="20"/>
                <w:szCs w:val="20"/>
                <w:lang w:eastAsia="ja-JP"/>
              </w:rPr>
              <w:t xml:space="preserve">, </w:t>
            </w:r>
            <w:r w:rsidR="00644B0C">
              <w:rPr>
                <w:rFonts w:cs="Arial"/>
                <w:color w:val="000000" w:themeColor="text1"/>
                <w:sz w:val="20"/>
                <w:szCs w:val="20"/>
                <w:lang w:eastAsia="ja-JP"/>
              </w:rPr>
              <w:t xml:space="preserve">hydroponics, </w:t>
            </w:r>
            <w:r w:rsidR="003B58A2">
              <w:rPr>
                <w:rFonts w:cs="Arial"/>
                <w:color w:val="000000" w:themeColor="text1"/>
                <w:sz w:val="20"/>
                <w:szCs w:val="20"/>
                <w:lang w:eastAsia="ja-JP"/>
              </w:rPr>
              <w:t>aquaculture, auto technologies and technologies for climate resilient practices.</w:t>
            </w:r>
          </w:p>
          <w:p w:rsidR="00FB42E2" w:rsidRDefault="00FB42E2" w:rsidP="00E32603">
            <w:pPr>
              <w:rPr>
                <w:rFonts w:cs="Arial"/>
                <w:color w:val="000000" w:themeColor="text1"/>
                <w:sz w:val="20"/>
                <w:szCs w:val="20"/>
                <w:lang w:eastAsia="ja-JP"/>
              </w:rPr>
            </w:pPr>
          </w:p>
          <w:p w:rsidR="00357C22" w:rsidRPr="00A0564A" w:rsidRDefault="00357C22" w:rsidP="00E32603">
            <w:pPr>
              <w:rPr>
                <w:rFonts w:cs="Arial"/>
                <w:color w:val="000000" w:themeColor="text1"/>
                <w:sz w:val="20"/>
                <w:szCs w:val="20"/>
                <w:lang w:eastAsia="ja-JP"/>
              </w:rPr>
            </w:pPr>
            <w:r>
              <w:rPr>
                <w:rFonts w:cs="Arial"/>
                <w:color w:val="000000" w:themeColor="text1"/>
                <w:sz w:val="20"/>
                <w:szCs w:val="20"/>
                <w:lang w:eastAsia="ja-JP"/>
              </w:rPr>
              <w:t xml:space="preserve">Training and upskilling the workforce into climate technologies will also create confidence in the private sector to invest in climate technologies and diversify into this area. </w:t>
            </w:r>
          </w:p>
          <w:p w:rsidR="00137E49" w:rsidRPr="000651D4" w:rsidRDefault="00137E49" w:rsidP="00E32603">
            <w:pPr>
              <w:rPr>
                <w:rFonts w:cs="Arial"/>
                <w:color w:val="808080" w:themeColor="background1" w:themeShade="80"/>
                <w:sz w:val="20"/>
                <w:szCs w:val="20"/>
                <w:lang w:eastAsia="ja-JP"/>
              </w:rPr>
            </w:pPr>
          </w:p>
          <w:p w:rsidR="009502EA"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Please indicate how the project fits in with the country’s national priorities and its full ownership of the concept. Is the project/</w:t>
            </w:r>
            <w:proofErr w:type="spellStart"/>
            <w:r w:rsidRPr="00F97655">
              <w:rPr>
                <w:rFonts w:cs="Arial"/>
                <w:i/>
                <w:color w:val="808080" w:themeColor="background1" w:themeShade="80"/>
                <w:sz w:val="20"/>
                <w:szCs w:val="20"/>
                <w:lang w:eastAsia="ja-JP"/>
              </w:rPr>
              <w:t>programme</w:t>
            </w:r>
            <w:proofErr w:type="spellEnd"/>
            <w:r w:rsidRPr="00F97655">
              <w:rPr>
                <w:rFonts w:cs="Arial"/>
                <w:i/>
                <w:color w:val="808080" w:themeColor="background1" w:themeShade="80"/>
                <w:sz w:val="20"/>
                <w:szCs w:val="20"/>
                <w:lang w:eastAsia="ja-JP"/>
              </w:rPr>
              <w:t xml:space="preserve"> directly contributing to the country’s INDC/NDC or national climate strategies or other plans such as NAMAs, NAPs or equivalent? If so, please describe which priorities identified in these documents the proposed project is aiming to address and/or improve. </w:t>
            </w:r>
          </w:p>
          <w:p w:rsidR="003B58A2" w:rsidRDefault="003B58A2" w:rsidP="00E32603">
            <w:pPr>
              <w:rPr>
                <w:rFonts w:cs="Arial"/>
                <w:i/>
                <w:color w:val="808080" w:themeColor="background1" w:themeShade="80"/>
                <w:sz w:val="20"/>
                <w:szCs w:val="20"/>
                <w:lang w:eastAsia="ja-JP"/>
              </w:rPr>
            </w:pPr>
          </w:p>
          <w:p w:rsidR="000651D4" w:rsidRDefault="000651D4" w:rsidP="000651D4">
            <w:pPr>
              <w:autoSpaceDE w:val="0"/>
              <w:autoSpaceDN w:val="0"/>
              <w:adjustRightInd w:val="0"/>
              <w:rPr>
                <w:rFonts w:cs="Arial"/>
                <w:color w:val="000000"/>
                <w:sz w:val="20"/>
                <w:szCs w:val="20"/>
                <w:lang w:val="en-NZ"/>
              </w:rPr>
            </w:pPr>
            <w:r w:rsidRPr="00CF5EE3">
              <w:rPr>
                <w:rFonts w:cs="Arial"/>
                <w:color w:val="000000"/>
                <w:sz w:val="20"/>
                <w:szCs w:val="20"/>
                <w:lang w:val="en-NZ"/>
              </w:rPr>
              <w:t xml:space="preserve">The Cook Islands, National Vision articulated in Te </w:t>
            </w:r>
            <w:proofErr w:type="spellStart"/>
            <w:r w:rsidRPr="00CF5EE3">
              <w:rPr>
                <w:rFonts w:cs="Arial"/>
                <w:color w:val="000000"/>
                <w:sz w:val="20"/>
                <w:szCs w:val="20"/>
                <w:lang w:val="en-NZ"/>
              </w:rPr>
              <w:t>Kaveinga</w:t>
            </w:r>
            <w:proofErr w:type="spellEnd"/>
            <w:r w:rsidRPr="00CF5EE3">
              <w:rPr>
                <w:rFonts w:cs="Arial"/>
                <w:color w:val="000000"/>
                <w:sz w:val="20"/>
                <w:szCs w:val="20"/>
                <w:lang w:val="en-NZ"/>
              </w:rPr>
              <w:t xml:space="preserve"> Nui  “</w:t>
            </w:r>
            <w:r w:rsidRPr="00CF5EE3">
              <w:rPr>
                <w:rFonts w:cs="Arial"/>
                <w:i/>
                <w:iCs/>
                <w:color w:val="000000"/>
                <w:sz w:val="20"/>
                <w:szCs w:val="20"/>
                <w:lang w:val="en-NZ"/>
              </w:rPr>
              <w:t xml:space="preserve">To enjoy the highest quality of life consistent with the aspirations of our people, and in harmony with our culture and environment” </w:t>
            </w:r>
            <w:r w:rsidRPr="00CF5EE3">
              <w:rPr>
                <w:rFonts w:cs="Arial"/>
                <w:iCs/>
                <w:color w:val="000000"/>
                <w:sz w:val="20"/>
                <w:szCs w:val="20"/>
                <w:lang w:val="en-NZ"/>
              </w:rPr>
              <w:t>with the</w:t>
            </w:r>
            <w:r w:rsidRPr="00CF5EE3">
              <w:rPr>
                <w:rFonts w:cs="Arial"/>
                <w:i/>
                <w:iCs/>
                <w:color w:val="000000"/>
                <w:sz w:val="20"/>
                <w:szCs w:val="20"/>
                <w:lang w:val="en-NZ"/>
              </w:rPr>
              <w:t xml:space="preserve"> </w:t>
            </w:r>
            <w:r w:rsidRPr="00CF5EE3">
              <w:rPr>
                <w:rFonts w:cs="Arial"/>
                <w:color w:val="000000"/>
                <w:sz w:val="20"/>
                <w:szCs w:val="20"/>
                <w:lang w:val="en-NZ"/>
              </w:rPr>
              <w:t>National Sustainable Development Plan (NSDP) 2016-2020 been set up pursuant to this vision. All sector and government agencies planning are aligned to the 16 goals of the NSDP which are the national priorities. Goals 6 ‘</w:t>
            </w:r>
            <w:r w:rsidRPr="00CF5EE3">
              <w:rPr>
                <w:rFonts w:cs="Arial"/>
                <w:i/>
                <w:color w:val="000000"/>
                <w:sz w:val="20"/>
                <w:szCs w:val="20"/>
                <w:lang w:val="en-NZ"/>
              </w:rPr>
              <w:t xml:space="preserve">To improve access to affordable, reliable, sustainable modern energy and transport’ and 13 ‘Strengthen resilience to combat the impacts of climate change and natural disasters’ both </w:t>
            </w:r>
            <w:r w:rsidRPr="00CF5EE3">
              <w:rPr>
                <w:rFonts w:cs="Arial"/>
                <w:color w:val="000000"/>
                <w:sz w:val="20"/>
                <w:szCs w:val="20"/>
                <w:lang w:val="en-NZ"/>
              </w:rPr>
              <w:t xml:space="preserve">directly links to climate change mitigation and adaptation actions of this concept note whilst the remaining goals are all interlinked. </w:t>
            </w:r>
          </w:p>
          <w:p w:rsidR="00A9196D" w:rsidRPr="00CF5EE3" w:rsidRDefault="00A9196D" w:rsidP="000651D4">
            <w:pPr>
              <w:autoSpaceDE w:val="0"/>
              <w:autoSpaceDN w:val="0"/>
              <w:adjustRightInd w:val="0"/>
              <w:rPr>
                <w:rFonts w:cs="Arial"/>
                <w:color w:val="000000"/>
                <w:sz w:val="20"/>
                <w:szCs w:val="20"/>
                <w:lang w:val="en-NZ"/>
              </w:rPr>
            </w:pPr>
          </w:p>
          <w:p w:rsidR="000651D4" w:rsidRDefault="000651D4" w:rsidP="000651D4">
            <w:pPr>
              <w:autoSpaceDE w:val="0"/>
              <w:autoSpaceDN w:val="0"/>
              <w:adjustRightInd w:val="0"/>
              <w:rPr>
                <w:rFonts w:cs="Arial"/>
                <w:color w:val="000000"/>
                <w:sz w:val="20"/>
                <w:szCs w:val="20"/>
                <w:lang w:val="en-NZ"/>
              </w:rPr>
            </w:pPr>
            <w:r w:rsidRPr="00CF5EE3">
              <w:rPr>
                <w:rFonts w:cs="Arial"/>
                <w:color w:val="000000"/>
                <w:sz w:val="20"/>
                <w:szCs w:val="20"/>
                <w:lang w:val="en-NZ"/>
              </w:rPr>
              <w:t>Furthermore, the Climate Change National Policy 2018-2028 Goal 2 states ‘</w:t>
            </w:r>
            <w:r w:rsidRPr="00CF5EE3">
              <w:rPr>
                <w:rFonts w:cs="Arial"/>
                <w:i/>
                <w:color w:val="000000"/>
                <w:sz w:val="20"/>
                <w:szCs w:val="20"/>
                <w:lang w:val="en-NZ"/>
              </w:rPr>
              <w:t xml:space="preserve">To strengthen resilience to the impacts of climate change through a coordinated, inclusive culturally appropriate adaptation and mitigation programme’ </w:t>
            </w:r>
            <w:r w:rsidRPr="00CF5EE3">
              <w:rPr>
                <w:rFonts w:cs="Arial"/>
                <w:color w:val="000000"/>
                <w:sz w:val="20"/>
                <w:szCs w:val="20"/>
                <w:lang w:val="en-NZ"/>
              </w:rPr>
              <w:t>recognising inclusiveness of the vulnerable and adopting culturally appropriate climate actions mentioned in this concept note. Policy statement D also refers to ‘</w:t>
            </w:r>
            <w:r w:rsidRPr="00CF5EE3">
              <w:rPr>
                <w:rFonts w:cs="Arial"/>
                <w:i/>
                <w:color w:val="000000"/>
                <w:sz w:val="20"/>
                <w:szCs w:val="20"/>
                <w:lang w:val="en-NZ"/>
              </w:rPr>
              <w:t xml:space="preserve">build the resilience of socioeconomic ecological systems, including through economic diversification and sustainable management of natural resources’. </w:t>
            </w:r>
            <w:r w:rsidRPr="00CF5EE3">
              <w:rPr>
                <w:rFonts w:cs="Arial"/>
                <w:color w:val="000000"/>
                <w:sz w:val="20"/>
                <w:szCs w:val="20"/>
                <w:lang w:val="en-NZ"/>
              </w:rPr>
              <w:t>Policy statement E also recognises that ‘</w:t>
            </w:r>
            <w:r w:rsidRPr="00CF5EE3">
              <w:rPr>
                <w:rFonts w:cs="Arial"/>
                <w:i/>
                <w:color w:val="000000"/>
                <w:sz w:val="20"/>
                <w:szCs w:val="20"/>
                <w:lang w:val="en-NZ"/>
              </w:rPr>
              <w:t xml:space="preserve">participation of the private sector and civil society as significant aspects of achieving national climate change goals and to seek ways to incentivise their participation’. </w:t>
            </w:r>
            <w:r w:rsidR="00A9196D">
              <w:rPr>
                <w:rFonts w:cs="Arial"/>
                <w:color w:val="000000"/>
                <w:sz w:val="20"/>
                <w:szCs w:val="20"/>
                <w:lang w:val="en-NZ"/>
              </w:rPr>
              <w:t>This proposal directly encourages private sector involvement through training and offering incentives to invest in climate technologies particularly the transport sector.</w:t>
            </w:r>
          </w:p>
          <w:p w:rsidR="00A9196D" w:rsidRPr="00A9196D" w:rsidRDefault="00A9196D" w:rsidP="000651D4">
            <w:pPr>
              <w:autoSpaceDE w:val="0"/>
              <w:autoSpaceDN w:val="0"/>
              <w:adjustRightInd w:val="0"/>
              <w:rPr>
                <w:rFonts w:cs="Arial"/>
                <w:color w:val="000000"/>
                <w:sz w:val="20"/>
                <w:szCs w:val="20"/>
                <w:lang w:val="en-NZ"/>
              </w:rPr>
            </w:pPr>
          </w:p>
          <w:p w:rsidR="00A9196D" w:rsidRDefault="000651D4" w:rsidP="000651D4">
            <w:pPr>
              <w:autoSpaceDE w:val="0"/>
              <w:autoSpaceDN w:val="0"/>
              <w:adjustRightInd w:val="0"/>
              <w:rPr>
                <w:rFonts w:cs="Arial"/>
                <w:color w:val="000000"/>
                <w:sz w:val="20"/>
                <w:szCs w:val="20"/>
                <w:lang w:val="en-NZ"/>
              </w:rPr>
            </w:pPr>
            <w:r w:rsidRPr="00CF5EE3">
              <w:rPr>
                <w:rFonts w:cs="Arial"/>
                <w:color w:val="000000"/>
                <w:sz w:val="20"/>
                <w:szCs w:val="20"/>
                <w:lang w:val="en-NZ"/>
              </w:rPr>
              <w:t xml:space="preserve">The Cook Islands Nationally Determined Contributions NDCs stresses the nation’s intentions to explore further adaptation actions subject to financing opportunities and to further reduce its emissions through the transport sector. </w:t>
            </w:r>
            <w:r>
              <w:rPr>
                <w:rFonts w:cs="Arial"/>
                <w:color w:val="000000"/>
                <w:sz w:val="20"/>
                <w:szCs w:val="20"/>
                <w:lang w:val="en-NZ"/>
              </w:rPr>
              <w:t xml:space="preserve"> This concept</w:t>
            </w:r>
            <w:r w:rsidR="00A9196D">
              <w:rPr>
                <w:rFonts w:cs="Arial"/>
                <w:color w:val="000000"/>
                <w:sz w:val="20"/>
                <w:szCs w:val="20"/>
                <w:lang w:val="en-NZ"/>
              </w:rPr>
              <w:t xml:space="preserve"> idea is starting the ball rolling in the implementation of the 2020 post NDCs. </w:t>
            </w:r>
          </w:p>
          <w:p w:rsidR="00A9196D" w:rsidRDefault="000651D4" w:rsidP="000651D4">
            <w:pPr>
              <w:autoSpaceDE w:val="0"/>
              <w:autoSpaceDN w:val="0"/>
              <w:adjustRightInd w:val="0"/>
              <w:rPr>
                <w:rFonts w:cs="Arial"/>
                <w:color w:val="000000"/>
                <w:sz w:val="20"/>
                <w:szCs w:val="20"/>
                <w:lang w:val="en-NZ"/>
              </w:rPr>
            </w:pPr>
            <w:r>
              <w:rPr>
                <w:rFonts w:cs="Arial"/>
                <w:color w:val="000000"/>
                <w:sz w:val="20"/>
                <w:szCs w:val="20"/>
                <w:lang w:val="en-NZ"/>
              </w:rPr>
              <w:t xml:space="preserve"> </w:t>
            </w:r>
          </w:p>
          <w:p w:rsidR="000651D4" w:rsidRPr="00CF5EE3" w:rsidRDefault="000651D4" w:rsidP="000651D4">
            <w:pPr>
              <w:autoSpaceDE w:val="0"/>
              <w:autoSpaceDN w:val="0"/>
              <w:adjustRightInd w:val="0"/>
              <w:rPr>
                <w:rFonts w:cs="Arial"/>
                <w:color w:val="000000"/>
                <w:sz w:val="20"/>
                <w:szCs w:val="20"/>
                <w:lang w:val="en-NZ"/>
              </w:rPr>
            </w:pPr>
            <w:r w:rsidRPr="00CF5EE3">
              <w:rPr>
                <w:rFonts w:cs="Arial"/>
                <w:color w:val="000000"/>
                <w:sz w:val="20"/>
                <w:szCs w:val="20"/>
                <w:lang w:val="en-NZ"/>
              </w:rPr>
              <w:t>The Cook Islands 2</w:t>
            </w:r>
            <w:r w:rsidRPr="00CF5EE3">
              <w:rPr>
                <w:rFonts w:cs="Arial"/>
                <w:color w:val="000000"/>
                <w:sz w:val="20"/>
                <w:szCs w:val="20"/>
                <w:vertAlign w:val="superscript"/>
                <w:lang w:val="en-NZ"/>
              </w:rPr>
              <w:t>nd</w:t>
            </w:r>
            <w:r w:rsidRPr="00CF5EE3">
              <w:rPr>
                <w:rFonts w:cs="Arial"/>
                <w:color w:val="000000"/>
                <w:sz w:val="20"/>
                <w:szCs w:val="20"/>
                <w:lang w:val="en-NZ"/>
              </w:rPr>
              <w:t xml:space="preserve"> Joint National Action Plan 2016-2020, ‘Are We Resilient’ adheres to </w:t>
            </w:r>
            <w:r w:rsidRPr="00CF5EE3">
              <w:rPr>
                <w:rFonts w:cs="Arial"/>
                <w:i/>
                <w:color w:val="000000"/>
                <w:sz w:val="20"/>
                <w:szCs w:val="20"/>
                <w:lang w:val="en-NZ"/>
              </w:rPr>
              <w:t xml:space="preserve">Strengthen climate and disaster resilience to protect lives, livelihoods, economic infrastructure, cultural and environmental assets in a </w:t>
            </w:r>
            <w:r w:rsidRPr="00CF5EE3">
              <w:rPr>
                <w:rFonts w:cs="Arial"/>
                <w:i/>
                <w:color w:val="000000"/>
                <w:sz w:val="20"/>
                <w:szCs w:val="20"/>
                <w:lang w:val="en-NZ"/>
              </w:rPr>
              <w:lastRenderedPageBreak/>
              <w:t xml:space="preserve">collaborative sectoral approach’ </w:t>
            </w:r>
            <w:r w:rsidRPr="00CF5EE3">
              <w:rPr>
                <w:rFonts w:cs="Arial"/>
                <w:color w:val="000000"/>
                <w:sz w:val="20"/>
                <w:szCs w:val="20"/>
                <w:lang w:val="en-NZ"/>
              </w:rPr>
              <w:t>all areas this project intends to address particularly targeting the vulnerable communities.</w:t>
            </w:r>
          </w:p>
          <w:p w:rsidR="000651D4" w:rsidRDefault="000651D4" w:rsidP="000651D4">
            <w:pPr>
              <w:autoSpaceDE w:val="0"/>
              <w:autoSpaceDN w:val="0"/>
              <w:adjustRightInd w:val="0"/>
              <w:rPr>
                <w:rFonts w:cs="Arial"/>
                <w:color w:val="000000"/>
                <w:sz w:val="20"/>
                <w:szCs w:val="20"/>
                <w:lang w:val="en-NZ"/>
              </w:rPr>
            </w:pPr>
            <w:r w:rsidRPr="00CF5EE3">
              <w:rPr>
                <w:rFonts w:cs="Arial"/>
                <w:color w:val="000000"/>
                <w:sz w:val="20"/>
                <w:szCs w:val="20"/>
                <w:lang w:val="en-NZ"/>
              </w:rPr>
              <w:t xml:space="preserve">The third goal of the NESAF is to increase resilience by strengthening national capacities to combat climate change, climate variability and adaptation and mitigation.  </w:t>
            </w:r>
          </w:p>
          <w:p w:rsidR="0039476D" w:rsidRPr="00CF5EE3" w:rsidRDefault="0039476D" w:rsidP="000651D4">
            <w:pPr>
              <w:autoSpaceDE w:val="0"/>
              <w:autoSpaceDN w:val="0"/>
              <w:adjustRightInd w:val="0"/>
              <w:rPr>
                <w:rFonts w:cs="Arial"/>
                <w:color w:val="000000"/>
                <w:sz w:val="20"/>
                <w:szCs w:val="20"/>
                <w:lang w:val="en-NZ"/>
              </w:rPr>
            </w:pPr>
          </w:p>
          <w:p w:rsidR="000651D4" w:rsidRPr="000651D4" w:rsidRDefault="000651D4" w:rsidP="000651D4">
            <w:pPr>
              <w:rPr>
                <w:rFonts w:cs="Arial"/>
                <w:color w:val="808080" w:themeColor="background1" w:themeShade="80"/>
                <w:sz w:val="20"/>
                <w:szCs w:val="20"/>
                <w:lang w:eastAsia="ja-JP"/>
              </w:rPr>
            </w:pPr>
            <w:r w:rsidRPr="00CF5EE3">
              <w:rPr>
                <w:rFonts w:cs="Arial"/>
                <w:color w:val="000000"/>
                <w:sz w:val="20"/>
                <w:szCs w:val="20"/>
                <w:lang w:val="en-NZ"/>
              </w:rPr>
              <w:t xml:space="preserve">The relationship of this concept note to national frameworks and priorities clearly identifies the urgency to move on this in order to adequately prepare </w:t>
            </w:r>
            <w:r w:rsidR="005A421F">
              <w:rPr>
                <w:rFonts w:cs="Arial"/>
                <w:color w:val="000000"/>
                <w:sz w:val="20"/>
                <w:szCs w:val="20"/>
                <w:lang w:val="en-NZ"/>
              </w:rPr>
              <w:t xml:space="preserve">our green workforce for the green economy </w:t>
            </w:r>
            <w:r w:rsidR="00BF05F4">
              <w:rPr>
                <w:rFonts w:cs="Arial"/>
                <w:color w:val="000000"/>
                <w:sz w:val="20"/>
                <w:szCs w:val="20"/>
                <w:lang w:val="en-NZ"/>
              </w:rPr>
              <w:t xml:space="preserve">by </w:t>
            </w:r>
            <w:r w:rsidR="005A421F">
              <w:rPr>
                <w:rFonts w:cs="Arial"/>
                <w:color w:val="000000"/>
                <w:sz w:val="20"/>
                <w:szCs w:val="20"/>
                <w:lang w:val="en-NZ"/>
              </w:rPr>
              <w:t xml:space="preserve">building capacity and strengthening resilience besides reducing our overall global </w:t>
            </w:r>
            <w:proofErr w:type="spellStart"/>
            <w:r w:rsidR="005A421F">
              <w:rPr>
                <w:rFonts w:cs="Arial"/>
                <w:color w:val="000000"/>
                <w:sz w:val="20"/>
                <w:szCs w:val="20"/>
                <w:lang w:val="en-NZ"/>
              </w:rPr>
              <w:t>ghg</w:t>
            </w:r>
            <w:proofErr w:type="spellEnd"/>
            <w:r w:rsidR="005A421F">
              <w:rPr>
                <w:rFonts w:cs="Arial"/>
                <w:color w:val="000000"/>
                <w:sz w:val="20"/>
                <w:szCs w:val="20"/>
                <w:lang w:val="en-NZ"/>
              </w:rPr>
              <w:t xml:space="preserve"> emission. </w:t>
            </w:r>
          </w:p>
          <w:p w:rsidR="009502EA" w:rsidRPr="00F97655" w:rsidRDefault="009502EA" w:rsidP="00E32603">
            <w:pPr>
              <w:rPr>
                <w:rFonts w:cs="Arial"/>
                <w:i/>
                <w:color w:val="808080" w:themeColor="background1" w:themeShade="80"/>
                <w:sz w:val="20"/>
                <w:szCs w:val="20"/>
                <w:lang w:eastAsia="ja-JP"/>
              </w:rPr>
            </w:pPr>
          </w:p>
          <w:p w:rsidR="009502EA"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 xml:space="preserve">Describe the main root causes and barriers (social, </w:t>
            </w:r>
            <w:r>
              <w:rPr>
                <w:rFonts w:cs="Arial"/>
                <w:i/>
                <w:color w:val="808080" w:themeColor="background1" w:themeShade="80"/>
                <w:sz w:val="20"/>
                <w:szCs w:val="20"/>
                <w:lang w:eastAsia="ja-JP"/>
              </w:rPr>
              <w:t xml:space="preserve">gender, </w:t>
            </w:r>
            <w:r w:rsidRPr="00F97655">
              <w:rPr>
                <w:rFonts w:cs="Arial"/>
                <w:i/>
                <w:color w:val="808080" w:themeColor="background1" w:themeShade="80"/>
                <w:sz w:val="20"/>
                <w:szCs w:val="20"/>
                <w:lang w:eastAsia="ja-JP"/>
              </w:rPr>
              <w:t xml:space="preserve">fiscal, regulatory, technological, financial, ecological, institutional, etc.) that need to be addressed. </w:t>
            </w:r>
          </w:p>
          <w:p w:rsidR="000651D4" w:rsidRDefault="000651D4" w:rsidP="000651D4">
            <w:pPr>
              <w:rPr>
                <w:rFonts w:cs="Arial"/>
                <w:color w:val="000000" w:themeColor="text1"/>
                <w:sz w:val="20"/>
                <w:szCs w:val="20"/>
                <w:lang w:eastAsia="ja-JP"/>
              </w:rPr>
            </w:pPr>
            <w:r w:rsidRPr="00646A87">
              <w:rPr>
                <w:rFonts w:cs="Arial"/>
                <w:color w:val="000000" w:themeColor="text1"/>
                <w:sz w:val="20"/>
                <w:szCs w:val="20"/>
                <w:lang w:eastAsia="ja-JP"/>
              </w:rPr>
              <w:t xml:space="preserve">Social structures in the Cook Islands particularly of small island communities has largely changed since international travel became easily accessible to Cook Islanders. Mobility amongst the population contributed </w:t>
            </w:r>
            <w:proofErr w:type="gramStart"/>
            <w:r w:rsidRPr="00646A87">
              <w:rPr>
                <w:rFonts w:cs="Arial"/>
                <w:color w:val="000000" w:themeColor="text1"/>
                <w:sz w:val="20"/>
                <w:szCs w:val="20"/>
                <w:lang w:eastAsia="ja-JP"/>
              </w:rPr>
              <w:t>to  depopulation</w:t>
            </w:r>
            <w:proofErr w:type="gramEnd"/>
            <w:r w:rsidRPr="00646A87">
              <w:rPr>
                <w:rFonts w:cs="Arial"/>
                <w:color w:val="000000" w:themeColor="text1"/>
                <w:sz w:val="20"/>
                <w:szCs w:val="20"/>
                <w:lang w:eastAsia="ja-JP"/>
              </w:rPr>
              <w:t xml:space="preserve"> of the islands and disrupted traditional family units that many elderly are left on </w:t>
            </w:r>
            <w:r>
              <w:rPr>
                <w:rFonts w:cs="Arial"/>
                <w:color w:val="000000" w:themeColor="text1"/>
                <w:sz w:val="20"/>
                <w:szCs w:val="20"/>
                <w:lang w:eastAsia="ja-JP"/>
              </w:rPr>
              <w:t>their own or with grandchildren</w:t>
            </w:r>
            <w:r w:rsidRPr="00646A87">
              <w:rPr>
                <w:rFonts w:cs="Arial"/>
                <w:color w:val="000000" w:themeColor="text1"/>
                <w:sz w:val="20"/>
                <w:szCs w:val="20"/>
                <w:lang w:eastAsia="ja-JP"/>
              </w:rPr>
              <w:t xml:space="preserve"> whilst the working age have moved away seeking job opportunities. </w:t>
            </w:r>
            <w:r>
              <w:rPr>
                <w:rFonts w:cs="Arial"/>
                <w:color w:val="000000" w:themeColor="text1"/>
                <w:sz w:val="20"/>
                <w:szCs w:val="20"/>
                <w:lang w:eastAsia="ja-JP"/>
              </w:rPr>
              <w:t xml:space="preserve">Many women </w:t>
            </w:r>
            <w:proofErr w:type="gramStart"/>
            <w:r>
              <w:rPr>
                <w:rFonts w:cs="Arial"/>
                <w:color w:val="000000" w:themeColor="text1"/>
                <w:sz w:val="20"/>
                <w:szCs w:val="20"/>
                <w:lang w:eastAsia="ja-JP"/>
              </w:rPr>
              <w:t>have  outlived</w:t>
            </w:r>
            <w:proofErr w:type="gramEnd"/>
            <w:r>
              <w:rPr>
                <w:rFonts w:cs="Arial"/>
                <w:color w:val="000000" w:themeColor="text1"/>
                <w:sz w:val="20"/>
                <w:szCs w:val="20"/>
                <w:lang w:eastAsia="ja-JP"/>
              </w:rPr>
              <w:t xml:space="preserve"> their partners and hence there is a trend of women lead households emerging in the whole of Cook Islands. </w:t>
            </w:r>
          </w:p>
          <w:p w:rsidR="000651D4" w:rsidRDefault="000651D4" w:rsidP="000651D4">
            <w:pPr>
              <w:rPr>
                <w:rFonts w:cs="Arial"/>
                <w:color w:val="000000" w:themeColor="text1"/>
                <w:sz w:val="20"/>
                <w:szCs w:val="20"/>
                <w:lang w:eastAsia="ja-JP"/>
              </w:rPr>
            </w:pPr>
          </w:p>
          <w:p w:rsidR="000651D4" w:rsidRDefault="000651D4" w:rsidP="000651D4">
            <w:pPr>
              <w:rPr>
                <w:rFonts w:cs="Arial"/>
                <w:color w:val="000000" w:themeColor="text1"/>
                <w:sz w:val="20"/>
                <w:szCs w:val="20"/>
                <w:lang w:eastAsia="ja-JP"/>
              </w:rPr>
            </w:pPr>
            <w:r>
              <w:rPr>
                <w:rFonts w:cs="Arial"/>
                <w:color w:val="000000" w:themeColor="text1"/>
                <w:sz w:val="20"/>
                <w:szCs w:val="20"/>
                <w:lang w:eastAsia="ja-JP"/>
              </w:rPr>
              <w:t xml:space="preserve">Climate technology is a new concept and still evolving as new technologies are introduced to the market, therefore awareness and education is required to introduce climate technologies to the population. </w:t>
            </w:r>
          </w:p>
          <w:p w:rsidR="000651D4" w:rsidRDefault="000651D4" w:rsidP="000651D4">
            <w:pPr>
              <w:rPr>
                <w:rFonts w:cs="Arial"/>
                <w:color w:val="000000" w:themeColor="text1"/>
                <w:sz w:val="20"/>
                <w:szCs w:val="20"/>
                <w:lang w:eastAsia="ja-JP"/>
              </w:rPr>
            </w:pPr>
          </w:p>
          <w:p w:rsidR="000651D4" w:rsidRDefault="000651D4" w:rsidP="000651D4">
            <w:pPr>
              <w:rPr>
                <w:rFonts w:cs="Arial"/>
                <w:color w:val="000000" w:themeColor="text1"/>
                <w:sz w:val="20"/>
                <w:szCs w:val="20"/>
                <w:lang w:eastAsia="ja-JP"/>
              </w:rPr>
            </w:pPr>
            <w:r>
              <w:rPr>
                <w:rFonts w:cs="Arial"/>
                <w:color w:val="000000" w:themeColor="text1"/>
                <w:sz w:val="20"/>
                <w:szCs w:val="20"/>
                <w:lang w:eastAsia="ja-JP"/>
              </w:rPr>
              <w:t>Changes in the social structures also creates financial strains on the new heads of the household</w:t>
            </w:r>
            <w:r w:rsidRPr="00646A87">
              <w:rPr>
                <w:rFonts w:cs="Arial"/>
                <w:color w:val="000000" w:themeColor="text1"/>
                <w:sz w:val="20"/>
                <w:szCs w:val="20"/>
                <w:lang w:eastAsia="ja-JP"/>
              </w:rPr>
              <w:t xml:space="preserve"> </w:t>
            </w:r>
            <w:r>
              <w:rPr>
                <w:rFonts w:cs="Arial"/>
                <w:color w:val="000000" w:themeColor="text1"/>
                <w:sz w:val="20"/>
                <w:szCs w:val="20"/>
                <w:lang w:eastAsia="ja-JP"/>
              </w:rPr>
              <w:t>as there is no alternative support system in the country. This project recognizes these trends and attempts to close the gaps although minimal, but hopefully it will transpire into a widespread solution.</w:t>
            </w:r>
          </w:p>
          <w:p w:rsidR="000651D4" w:rsidRPr="000651D4" w:rsidRDefault="000651D4" w:rsidP="00E32603">
            <w:pPr>
              <w:rPr>
                <w:rFonts w:cs="Arial"/>
                <w:color w:val="808080" w:themeColor="background1" w:themeShade="80"/>
                <w:sz w:val="20"/>
                <w:szCs w:val="20"/>
                <w:lang w:eastAsia="ja-JP"/>
              </w:rPr>
            </w:pPr>
          </w:p>
          <w:p w:rsidR="009502EA" w:rsidRDefault="009502EA" w:rsidP="00E32603">
            <w:pPr>
              <w:pBdr>
                <w:bottom w:val="single" w:sz="12" w:space="1" w:color="auto"/>
              </w:pBdr>
              <w:rPr>
                <w:rFonts w:cs="Arial"/>
                <w:i/>
                <w:color w:val="808080" w:themeColor="background1" w:themeShade="80"/>
                <w:sz w:val="20"/>
                <w:szCs w:val="20"/>
                <w:lang w:eastAsia="ja-JP"/>
              </w:rPr>
            </w:pPr>
            <w:r w:rsidRPr="00B53C3B">
              <w:rPr>
                <w:rFonts w:cs="Arial"/>
                <w:i/>
                <w:color w:val="808080" w:themeColor="background1" w:themeShade="80"/>
                <w:sz w:val="20"/>
                <w:szCs w:val="20"/>
                <w:lang w:eastAsia="ja-JP"/>
              </w:rPr>
              <w:t>Where relevant, and particul</w:t>
            </w:r>
            <w:r>
              <w:rPr>
                <w:rFonts w:cs="Arial"/>
                <w:i/>
                <w:color w:val="808080" w:themeColor="background1" w:themeShade="80"/>
                <w:sz w:val="20"/>
                <w:szCs w:val="20"/>
                <w:lang w:eastAsia="ja-JP"/>
              </w:rPr>
              <w:t>arly for private sector project/</w:t>
            </w:r>
            <w:proofErr w:type="spellStart"/>
            <w:r>
              <w:rPr>
                <w:rFonts w:cs="Arial"/>
                <w:i/>
                <w:color w:val="808080" w:themeColor="background1" w:themeShade="80"/>
                <w:sz w:val="20"/>
                <w:szCs w:val="20"/>
                <w:lang w:eastAsia="ja-JP"/>
              </w:rPr>
              <w:t>programme</w:t>
            </w:r>
            <w:proofErr w:type="spellEnd"/>
            <w:r w:rsidRPr="00B53C3B">
              <w:rPr>
                <w:rFonts w:cs="Arial"/>
                <w:i/>
                <w:color w:val="808080" w:themeColor="background1" w:themeShade="80"/>
                <w:sz w:val="20"/>
                <w:szCs w:val="20"/>
                <w:lang w:eastAsia="ja-JP"/>
              </w:rPr>
              <w:t>, please describe the key characteristics and dynamics of the sector or market in which the project/</w:t>
            </w:r>
            <w:proofErr w:type="spellStart"/>
            <w:r w:rsidRPr="00B53C3B">
              <w:rPr>
                <w:rFonts w:cs="Arial"/>
                <w:i/>
                <w:color w:val="808080" w:themeColor="background1" w:themeShade="80"/>
                <w:sz w:val="20"/>
                <w:szCs w:val="20"/>
                <w:lang w:eastAsia="ja-JP"/>
              </w:rPr>
              <w:t>programme</w:t>
            </w:r>
            <w:proofErr w:type="spellEnd"/>
            <w:r w:rsidRPr="00B53C3B">
              <w:rPr>
                <w:rFonts w:cs="Arial"/>
                <w:i/>
                <w:color w:val="808080" w:themeColor="background1" w:themeShade="80"/>
                <w:sz w:val="20"/>
                <w:szCs w:val="20"/>
                <w:lang w:eastAsia="ja-JP"/>
              </w:rPr>
              <w:t xml:space="preserve"> will operate.</w:t>
            </w:r>
          </w:p>
          <w:p w:rsidR="00917367" w:rsidRDefault="00917367" w:rsidP="00E32603">
            <w:pPr>
              <w:pBdr>
                <w:bottom w:val="single" w:sz="12" w:space="1" w:color="auto"/>
              </w:pBdr>
              <w:rPr>
                <w:rFonts w:cs="Arial"/>
                <w:i/>
                <w:color w:val="808080" w:themeColor="background1" w:themeShade="80"/>
                <w:sz w:val="20"/>
                <w:szCs w:val="20"/>
                <w:lang w:eastAsia="ja-JP"/>
              </w:rPr>
            </w:pPr>
          </w:p>
          <w:p w:rsidR="009502EA" w:rsidRPr="00F97655" w:rsidRDefault="009502EA" w:rsidP="00E32603">
            <w:pPr>
              <w:rPr>
                <w:rFonts w:cs="Arial"/>
                <w:b/>
                <w:color w:val="24634F"/>
                <w:sz w:val="20"/>
                <w:lang w:eastAsia="ja-JP"/>
              </w:rPr>
            </w:pPr>
            <w:r>
              <w:rPr>
                <w:rFonts w:cs="Arial"/>
                <w:b/>
                <w:color w:val="24634F"/>
                <w:sz w:val="20"/>
                <w:lang w:eastAsia="ja-JP"/>
              </w:rPr>
              <w:t xml:space="preserve">Engagement among the NDA, AE, </w:t>
            </w:r>
            <w:r w:rsidRPr="00F97655">
              <w:rPr>
                <w:rFonts w:cs="Arial"/>
                <w:b/>
                <w:color w:val="24634F"/>
                <w:sz w:val="20"/>
                <w:lang w:eastAsia="ja-JP"/>
              </w:rPr>
              <w:t>and</w:t>
            </w:r>
            <w:r>
              <w:rPr>
                <w:rFonts w:cs="Arial"/>
                <w:b/>
                <w:color w:val="24634F"/>
                <w:sz w:val="20"/>
                <w:lang w:eastAsia="ja-JP"/>
              </w:rPr>
              <w:t>/or</w:t>
            </w:r>
            <w:r w:rsidRPr="00F97655">
              <w:rPr>
                <w:rFonts w:cs="Arial"/>
                <w:b/>
                <w:color w:val="24634F"/>
                <w:sz w:val="20"/>
                <w:lang w:eastAsia="ja-JP"/>
              </w:rPr>
              <w:t xml:space="preserve"> other relevant stakeholders in the country (max </w:t>
            </w:r>
            <w:r>
              <w:rPr>
                <w:rFonts w:cs="Arial"/>
                <w:b/>
                <w:color w:val="24634F"/>
                <w:sz w:val="20"/>
                <w:lang w:eastAsia="ja-JP"/>
              </w:rPr>
              <w:t>½ page</w:t>
            </w:r>
            <w:r w:rsidRPr="00F97655">
              <w:rPr>
                <w:rFonts w:cs="Arial"/>
                <w:b/>
                <w:color w:val="24634F"/>
                <w:sz w:val="20"/>
                <w:lang w:eastAsia="ja-JP"/>
              </w:rPr>
              <w:t>)</w:t>
            </w:r>
          </w:p>
          <w:p w:rsidR="009502EA" w:rsidRDefault="009502EA" w:rsidP="00E32603">
            <w:pPr>
              <w:spacing w:before="40" w:after="40"/>
              <w:ind w:right="-28"/>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Ple</w:t>
            </w:r>
            <w:r>
              <w:rPr>
                <w:rFonts w:cs="Arial"/>
                <w:i/>
                <w:color w:val="808080" w:themeColor="background1" w:themeShade="80"/>
                <w:sz w:val="20"/>
                <w:szCs w:val="20"/>
                <w:lang w:eastAsia="ja-JP"/>
              </w:rPr>
              <w:t>ase describe how engagement among the NDA, AE</w:t>
            </w:r>
            <w:r w:rsidRPr="00F97655">
              <w:rPr>
                <w:rFonts w:cs="Arial"/>
                <w:i/>
                <w:color w:val="808080" w:themeColor="background1" w:themeShade="80"/>
                <w:sz w:val="20"/>
                <w:szCs w:val="20"/>
                <w:lang w:eastAsia="ja-JP"/>
              </w:rPr>
              <w:t xml:space="preserve"> and</w:t>
            </w:r>
            <w:r>
              <w:rPr>
                <w:rFonts w:cs="Arial"/>
                <w:i/>
                <w:color w:val="808080" w:themeColor="background1" w:themeShade="80"/>
                <w:sz w:val="20"/>
                <w:szCs w:val="20"/>
                <w:lang w:eastAsia="ja-JP"/>
              </w:rPr>
              <w:t>/or</w:t>
            </w:r>
            <w:r w:rsidRPr="00F97655">
              <w:rPr>
                <w:rFonts w:cs="Arial"/>
                <w:i/>
                <w:color w:val="808080" w:themeColor="background1" w:themeShade="80"/>
                <w:sz w:val="20"/>
                <w:szCs w:val="20"/>
                <w:lang w:eastAsia="ja-JP"/>
              </w:rPr>
              <w:t xml:space="preserve"> other relevant stakeholders in the country has taken place and what further engagement will be undertaken as the concept is developed into a funding proposal. </w:t>
            </w:r>
          </w:p>
          <w:p w:rsidR="00A969EA" w:rsidRPr="00864237" w:rsidRDefault="00A969EA" w:rsidP="00A969EA">
            <w:pPr>
              <w:pBdr>
                <w:bottom w:val="single" w:sz="12" w:space="1" w:color="auto"/>
              </w:pBdr>
              <w:spacing w:before="40" w:after="40"/>
              <w:ind w:right="-28"/>
              <w:rPr>
                <w:rFonts w:cs="Arial"/>
                <w:color w:val="000000" w:themeColor="text1"/>
                <w:sz w:val="20"/>
                <w:szCs w:val="20"/>
                <w:lang w:eastAsia="ja-JP"/>
              </w:rPr>
            </w:pPr>
            <w:r>
              <w:rPr>
                <w:rFonts w:cs="Arial"/>
                <w:color w:val="000000" w:themeColor="text1"/>
                <w:sz w:val="20"/>
                <w:szCs w:val="20"/>
                <w:lang w:eastAsia="ja-JP"/>
              </w:rPr>
              <w:t xml:space="preserve">NDA, AE, community and NGO engagement was fostered at appropriate stages of the process and intends to strengthen throughout the development stages when fully transformed into a full proposal. </w:t>
            </w:r>
          </w:p>
          <w:p w:rsidR="00917367" w:rsidRPr="000651D4" w:rsidRDefault="00917367" w:rsidP="00E32603">
            <w:pPr>
              <w:pBdr>
                <w:bottom w:val="single" w:sz="12" w:space="1" w:color="auto"/>
              </w:pBdr>
              <w:spacing w:before="40" w:after="40"/>
              <w:ind w:right="-28"/>
              <w:rPr>
                <w:rFonts w:cs="Arial"/>
                <w:color w:val="808080" w:themeColor="background1" w:themeShade="80"/>
                <w:sz w:val="20"/>
                <w:szCs w:val="20"/>
                <w:lang w:eastAsia="ja-JP"/>
              </w:rPr>
            </w:pPr>
          </w:p>
          <w:p w:rsidR="009502EA" w:rsidRPr="00F97655" w:rsidRDefault="009502EA" w:rsidP="00E32603">
            <w:pPr>
              <w:rPr>
                <w:rFonts w:cs="Arial"/>
                <w:b/>
                <w:color w:val="24634F"/>
                <w:sz w:val="20"/>
                <w:lang w:eastAsia="ja-JP"/>
              </w:rPr>
            </w:pPr>
            <w:r>
              <w:rPr>
                <w:rFonts w:cs="Arial"/>
                <w:b/>
                <w:color w:val="24634F"/>
                <w:sz w:val="20"/>
                <w:lang w:eastAsia="ja-JP"/>
              </w:rPr>
              <w:t>Sustainability and replicability of the project (e</w:t>
            </w:r>
            <w:r w:rsidRPr="00F97655">
              <w:rPr>
                <w:rFonts w:cs="Arial"/>
                <w:b/>
                <w:color w:val="24634F"/>
                <w:sz w:val="20"/>
                <w:lang w:eastAsia="ja-JP"/>
              </w:rPr>
              <w:t>xit strategy</w:t>
            </w:r>
            <w:r>
              <w:rPr>
                <w:rFonts w:cs="Arial"/>
                <w:b/>
                <w:color w:val="24634F"/>
                <w:sz w:val="20"/>
                <w:lang w:eastAsia="ja-JP"/>
              </w:rPr>
              <w:t>)</w:t>
            </w:r>
            <w:r w:rsidRPr="00F97655">
              <w:rPr>
                <w:rFonts w:cs="Arial"/>
                <w:b/>
                <w:color w:val="24634F"/>
                <w:sz w:val="20"/>
                <w:lang w:eastAsia="ja-JP"/>
              </w:rPr>
              <w:t xml:space="preserve"> (max. 1 page)</w:t>
            </w:r>
          </w:p>
          <w:p w:rsidR="009502EA" w:rsidRDefault="009502EA" w:rsidP="00E32603">
            <w:pPr>
              <w:spacing w:before="40" w:after="40"/>
              <w:ind w:right="-28"/>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Please explain how the project/</w:t>
            </w:r>
            <w:proofErr w:type="spellStart"/>
            <w:r w:rsidRPr="00F97655">
              <w:rPr>
                <w:rFonts w:cs="Arial"/>
                <w:i/>
                <w:color w:val="808080" w:themeColor="background1" w:themeShade="80"/>
                <w:sz w:val="20"/>
                <w:szCs w:val="20"/>
                <w:lang w:eastAsia="ja-JP"/>
              </w:rPr>
              <w:t>programme</w:t>
            </w:r>
            <w:proofErr w:type="spellEnd"/>
            <w:r w:rsidRPr="00F97655">
              <w:rPr>
                <w:rFonts w:cs="Arial"/>
                <w:i/>
                <w:color w:val="808080" w:themeColor="background1" w:themeShade="80"/>
                <w:sz w:val="20"/>
                <w:szCs w:val="20"/>
                <w:lang w:eastAsia="ja-JP"/>
              </w:rPr>
              <w:t xml:space="preserve"> sustainability will be ensured in the long run</w:t>
            </w:r>
            <w:r>
              <w:rPr>
                <w:rFonts w:cs="Arial"/>
                <w:i/>
                <w:color w:val="808080" w:themeColor="background1" w:themeShade="80"/>
                <w:sz w:val="20"/>
                <w:szCs w:val="20"/>
                <w:lang w:eastAsia="ja-JP"/>
              </w:rPr>
              <w:t xml:space="preserve"> and how this will be monitored</w:t>
            </w:r>
            <w:r w:rsidRPr="00F97655">
              <w:rPr>
                <w:rFonts w:cs="Arial"/>
                <w:i/>
                <w:color w:val="808080" w:themeColor="background1" w:themeShade="80"/>
                <w:sz w:val="20"/>
                <w:szCs w:val="20"/>
                <w:lang w:eastAsia="ja-JP"/>
              </w:rPr>
              <w:t>, after the project/</w:t>
            </w:r>
            <w:proofErr w:type="spellStart"/>
            <w:r w:rsidRPr="00F97655">
              <w:rPr>
                <w:rFonts w:cs="Arial"/>
                <w:i/>
                <w:color w:val="808080" w:themeColor="background1" w:themeShade="80"/>
                <w:sz w:val="20"/>
                <w:szCs w:val="20"/>
                <w:lang w:eastAsia="ja-JP"/>
              </w:rPr>
              <w:t>programme</w:t>
            </w:r>
            <w:proofErr w:type="spellEnd"/>
            <w:r w:rsidRPr="00F97655">
              <w:rPr>
                <w:rFonts w:cs="Arial"/>
                <w:i/>
                <w:color w:val="808080" w:themeColor="background1" w:themeShade="80"/>
                <w:sz w:val="20"/>
                <w:szCs w:val="20"/>
                <w:lang w:eastAsia="ja-JP"/>
              </w:rPr>
              <w:t xml:space="preserve"> is implemented with support from the GCF and other sources.</w:t>
            </w:r>
          </w:p>
          <w:p w:rsidR="00BF05F4" w:rsidRPr="00F97655" w:rsidRDefault="00BF05F4" w:rsidP="00E32603">
            <w:pPr>
              <w:spacing w:before="40" w:after="40"/>
              <w:ind w:right="-28"/>
              <w:rPr>
                <w:rFonts w:cs="Arial"/>
                <w:i/>
                <w:color w:val="808080" w:themeColor="background1" w:themeShade="80"/>
                <w:sz w:val="20"/>
                <w:szCs w:val="20"/>
                <w:lang w:eastAsia="ja-JP"/>
              </w:rPr>
            </w:pPr>
          </w:p>
          <w:p w:rsidR="009502EA" w:rsidRDefault="00F73C61" w:rsidP="00E32603">
            <w:pPr>
              <w:spacing w:before="40" w:after="40"/>
              <w:ind w:right="-28"/>
              <w:rPr>
                <w:rFonts w:cs="Arial"/>
                <w:i/>
                <w:iCs/>
                <w:color w:val="000000"/>
                <w:sz w:val="20"/>
                <w:szCs w:val="20"/>
                <w:lang w:val="en-NZ"/>
              </w:rPr>
            </w:pPr>
            <w:r w:rsidRPr="00C63C68">
              <w:rPr>
                <w:rFonts w:cs="Arial"/>
                <w:color w:val="000000" w:themeColor="text1"/>
                <w:sz w:val="20"/>
                <w:szCs w:val="20"/>
                <w:lang w:eastAsia="ja-JP"/>
              </w:rPr>
              <w:t>The project will be implemented through the Ministry of Education, Cook Islands Training and Trades Institute</w:t>
            </w:r>
            <w:r>
              <w:rPr>
                <w:rFonts w:cs="Arial"/>
                <w:color w:val="808080" w:themeColor="background1" w:themeShade="80"/>
                <w:sz w:val="20"/>
                <w:szCs w:val="20"/>
                <w:lang w:eastAsia="ja-JP"/>
              </w:rPr>
              <w:t>,</w:t>
            </w:r>
            <w:r w:rsidR="00C63C68">
              <w:rPr>
                <w:rFonts w:cs="Arial"/>
                <w:color w:val="808080" w:themeColor="background1" w:themeShade="80"/>
                <w:sz w:val="20"/>
                <w:szCs w:val="20"/>
                <w:lang w:eastAsia="ja-JP"/>
              </w:rPr>
              <w:t xml:space="preserve"> </w:t>
            </w:r>
            <w:r w:rsidR="00C63C68">
              <w:rPr>
                <w:rFonts w:cs="Arial"/>
                <w:color w:val="000000" w:themeColor="text1"/>
                <w:sz w:val="20"/>
                <w:szCs w:val="20"/>
                <w:lang w:eastAsia="ja-JP"/>
              </w:rPr>
              <w:t xml:space="preserve">Ministry of Transport, relevant NGOs, Chamber of Commerce, with technical support by Climate Change office and other relevant government agencies. The project will focus on training and upskilling indigenous Cook Islanders encouraging them to remain on their islands by building their capacity to better manage and deal with the day to day impacts of climate change. </w:t>
            </w:r>
            <w:r w:rsidR="00BF05F4">
              <w:rPr>
                <w:rFonts w:cs="Arial"/>
                <w:color w:val="000000" w:themeColor="text1"/>
                <w:sz w:val="20"/>
                <w:szCs w:val="20"/>
                <w:lang w:eastAsia="ja-JP"/>
              </w:rPr>
              <w:t xml:space="preserve">Grant assistance to the private sector will be for a limited time to be determined. </w:t>
            </w:r>
            <w:r w:rsidR="0038502B">
              <w:rPr>
                <w:rFonts w:cs="Arial"/>
                <w:color w:val="000000" w:themeColor="text1"/>
                <w:sz w:val="20"/>
                <w:szCs w:val="20"/>
                <w:lang w:eastAsia="ja-JP"/>
              </w:rPr>
              <w:t xml:space="preserve">Training and upskilling of Cook Islanders will contribute to the realization of the national vision mentioned earlier; </w:t>
            </w:r>
            <w:r w:rsidR="0038502B" w:rsidRPr="00CF5EE3">
              <w:rPr>
                <w:rFonts w:cs="Arial"/>
                <w:color w:val="000000"/>
                <w:sz w:val="20"/>
                <w:szCs w:val="20"/>
                <w:lang w:val="en-NZ"/>
              </w:rPr>
              <w:t xml:space="preserve">  “</w:t>
            </w:r>
            <w:r w:rsidR="0038502B" w:rsidRPr="00CF5EE3">
              <w:rPr>
                <w:rFonts w:cs="Arial"/>
                <w:i/>
                <w:iCs/>
                <w:color w:val="000000"/>
                <w:sz w:val="20"/>
                <w:szCs w:val="20"/>
                <w:lang w:val="en-NZ"/>
              </w:rPr>
              <w:t>To enjoy the highest quality of life consistent with the aspirations of our people, and in harmony with our culture and environment”</w:t>
            </w:r>
          </w:p>
          <w:p w:rsidR="0038502B" w:rsidRPr="0038502B" w:rsidRDefault="0038502B" w:rsidP="00E32603">
            <w:pPr>
              <w:spacing w:before="40" w:after="40"/>
              <w:ind w:right="-28"/>
              <w:rPr>
                <w:rFonts w:cs="Arial"/>
                <w:color w:val="000000" w:themeColor="text1"/>
                <w:sz w:val="20"/>
                <w:szCs w:val="20"/>
                <w:lang w:eastAsia="ja-JP"/>
              </w:rPr>
            </w:pPr>
            <w:r>
              <w:rPr>
                <w:rFonts w:cs="Arial"/>
                <w:iCs/>
                <w:color w:val="000000"/>
                <w:sz w:val="20"/>
                <w:szCs w:val="20"/>
                <w:lang w:val="en-NZ"/>
              </w:rPr>
              <w:t>Monitoring and reporting of the progress will be captured in the Ministry of Education annu</w:t>
            </w:r>
            <w:r w:rsidR="00BF05F4">
              <w:rPr>
                <w:rFonts w:cs="Arial"/>
                <w:iCs/>
                <w:color w:val="000000"/>
                <w:sz w:val="20"/>
                <w:szCs w:val="20"/>
                <w:lang w:val="en-NZ"/>
              </w:rPr>
              <w:t xml:space="preserve">al report and CITTI and by the Chamber of Commerce. </w:t>
            </w:r>
          </w:p>
          <w:p w:rsidR="009502EA"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For non-grant instruments, explain how the capital invested will be repaid</w:t>
            </w:r>
            <w:r>
              <w:rPr>
                <w:rFonts w:cs="Arial"/>
                <w:i/>
                <w:color w:val="808080" w:themeColor="background1" w:themeShade="80"/>
                <w:sz w:val="20"/>
                <w:szCs w:val="20"/>
                <w:lang w:eastAsia="ja-JP"/>
              </w:rPr>
              <w:t xml:space="preserve"> and </w:t>
            </w:r>
            <w:r w:rsidRPr="000322FF">
              <w:rPr>
                <w:rFonts w:cs="Arial"/>
                <w:i/>
                <w:color w:val="808080" w:themeColor="background1" w:themeShade="80"/>
                <w:sz w:val="20"/>
                <w:szCs w:val="20"/>
                <w:lang w:eastAsia="ja-JP"/>
              </w:rPr>
              <w:t>over what duration of time</w:t>
            </w:r>
            <w:r w:rsidRPr="00F97655">
              <w:rPr>
                <w:rFonts w:cs="Arial"/>
                <w:i/>
                <w:color w:val="808080" w:themeColor="background1" w:themeShade="80"/>
                <w:sz w:val="20"/>
                <w:szCs w:val="20"/>
                <w:lang w:eastAsia="ja-JP"/>
              </w:rPr>
              <w:t>.</w:t>
            </w:r>
          </w:p>
          <w:p w:rsidR="00917367" w:rsidRDefault="00917367" w:rsidP="00E32603">
            <w:pPr>
              <w:rPr>
                <w:rFonts w:cs="Arial"/>
                <w:color w:val="808080" w:themeColor="background1" w:themeShade="80"/>
                <w:sz w:val="20"/>
                <w:szCs w:val="20"/>
                <w:lang w:eastAsia="ja-JP"/>
              </w:rPr>
            </w:pPr>
          </w:p>
          <w:p w:rsidR="00917367" w:rsidRDefault="00917367" w:rsidP="00E32603">
            <w:pPr>
              <w:rPr>
                <w:rFonts w:cs="Arial"/>
                <w:color w:val="808080" w:themeColor="background1" w:themeShade="80"/>
                <w:sz w:val="20"/>
                <w:szCs w:val="20"/>
                <w:lang w:eastAsia="ja-JP"/>
              </w:rPr>
            </w:pPr>
          </w:p>
          <w:p w:rsidR="00917367" w:rsidRDefault="00917367" w:rsidP="00E32603">
            <w:pPr>
              <w:rPr>
                <w:rFonts w:cs="Arial"/>
                <w:color w:val="808080" w:themeColor="background1" w:themeShade="80"/>
                <w:sz w:val="20"/>
                <w:szCs w:val="20"/>
                <w:lang w:eastAsia="ja-JP"/>
              </w:rPr>
            </w:pPr>
          </w:p>
          <w:p w:rsidR="00917367" w:rsidRPr="00917367" w:rsidRDefault="00917367" w:rsidP="00E32603">
            <w:pPr>
              <w:rPr>
                <w:rFonts w:cs="Arial"/>
                <w:color w:val="808080" w:themeColor="background1" w:themeShade="80"/>
                <w:sz w:val="20"/>
                <w:szCs w:val="20"/>
                <w:lang w:eastAsia="ja-JP"/>
              </w:rPr>
            </w:pPr>
          </w:p>
        </w:tc>
      </w:tr>
      <w:tr w:rsidR="00E32603" w:rsidTr="009502EA">
        <w:tc>
          <w:tcPr>
            <w:tcW w:w="2965" w:type="dxa"/>
          </w:tcPr>
          <w:p w:rsidR="00E32603" w:rsidRDefault="00E32603" w:rsidP="00E32603"/>
        </w:tc>
        <w:tc>
          <w:tcPr>
            <w:tcW w:w="6385" w:type="dxa"/>
          </w:tcPr>
          <w:p w:rsidR="00E32603" w:rsidRDefault="00E32603" w:rsidP="00E32603"/>
        </w:tc>
      </w:tr>
    </w:tbl>
    <w:p w:rsidR="004A53FB" w:rsidRDefault="004A53FB" w:rsidP="004A53FB"/>
    <w:p w:rsidR="009502EA" w:rsidRDefault="009502EA" w:rsidP="004A53FB">
      <w:pPr>
        <w:rPr>
          <w:b/>
        </w:rPr>
      </w:pPr>
      <w:r w:rsidRPr="009502EA">
        <w:rPr>
          <w:b/>
        </w:rPr>
        <w:lastRenderedPageBreak/>
        <w:t>Assessed By and Date:</w:t>
      </w:r>
    </w:p>
    <w:p w:rsidR="00917367" w:rsidRDefault="00917367" w:rsidP="004A53FB"/>
    <w:p w:rsidR="00917367" w:rsidRPr="00917367" w:rsidRDefault="00917367" w:rsidP="004A53FB"/>
    <w:p w:rsidR="009502EA" w:rsidRDefault="009502EA" w:rsidP="004A53FB">
      <w:pPr>
        <w:rPr>
          <w:b/>
        </w:rPr>
      </w:pPr>
      <w:r w:rsidRPr="009502EA">
        <w:rPr>
          <w:b/>
        </w:rPr>
        <w:t>Recommendation:</w:t>
      </w:r>
    </w:p>
    <w:p w:rsidR="00917367" w:rsidRDefault="00917367" w:rsidP="004A53FB"/>
    <w:p w:rsidR="00917367" w:rsidRDefault="00917367" w:rsidP="004A53FB"/>
    <w:p w:rsidR="00917367" w:rsidRPr="00917367" w:rsidRDefault="00917367" w:rsidP="004A53FB"/>
    <w:sectPr w:rsidR="00917367" w:rsidRPr="00917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FB"/>
    <w:rsid w:val="00006E13"/>
    <w:rsid w:val="00057B80"/>
    <w:rsid w:val="0006139F"/>
    <w:rsid w:val="000651D4"/>
    <w:rsid w:val="0011652A"/>
    <w:rsid w:val="00137E49"/>
    <w:rsid w:val="001C0EA5"/>
    <w:rsid w:val="002A68EC"/>
    <w:rsid w:val="002A6DA1"/>
    <w:rsid w:val="00357C22"/>
    <w:rsid w:val="0038502B"/>
    <w:rsid w:val="0039476D"/>
    <w:rsid w:val="003A2227"/>
    <w:rsid w:val="003B58A2"/>
    <w:rsid w:val="003C5F93"/>
    <w:rsid w:val="00484B0A"/>
    <w:rsid w:val="004A53FB"/>
    <w:rsid w:val="005A08F7"/>
    <w:rsid w:val="005A421F"/>
    <w:rsid w:val="0062552F"/>
    <w:rsid w:val="00626458"/>
    <w:rsid w:val="00644B0C"/>
    <w:rsid w:val="007E08C2"/>
    <w:rsid w:val="007E63C7"/>
    <w:rsid w:val="00871846"/>
    <w:rsid w:val="00917367"/>
    <w:rsid w:val="009502EA"/>
    <w:rsid w:val="00961B7E"/>
    <w:rsid w:val="009978B4"/>
    <w:rsid w:val="00A0564A"/>
    <w:rsid w:val="00A9196D"/>
    <w:rsid w:val="00A969EA"/>
    <w:rsid w:val="00BF05F4"/>
    <w:rsid w:val="00C33907"/>
    <w:rsid w:val="00C63C68"/>
    <w:rsid w:val="00DD46AF"/>
    <w:rsid w:val="00DE123D"/>
    <w:rsid w:val="00E2157C"/>
    <w:rsid w:val="00E32603"/>
    <w:rsid w:val="00EA6091"/>
    <w:rsid w:val="00F12266"/>
    <w:rsid w:val="00F32FE9"/>
    <w:rsid w:val="00F73C61"/>
    <w:rsid w:val="00FB4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D4506-8096-473F-8DD1-5C09DFC1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King</dc:creator>
  <cp:keywords/>
  <dc:description/>
  <cp:lastModifiedBy>Celine Dyer</cp:lastModifiedBy>
  <cp:revision>2</cp:revision>
  <dcterms:created xsi:type="dcterms:W3CDTF">2018-10-28T17:36:00Z</dcterms:created>
  <dcterms:modified xsi:type="dcterms:W3CDTF">2018-10-28T17:36:00Z</dcterms:modified>
</cp:coreProperties>
</file>