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5C8A8" w14:textId="77777777" w:rsidR="00824579" w:rsidRDefault="004A53FB" w:rsidP="004A53FB">
      <w:pPr>
        <w:jc w:val="center"/>
        <w:rPr>
          <w:b/>
          <w:sz w:val="28"/>
          <w:szCs w:val="28"/>
        </w:rPr>
      </w:pPr>
      <w:r w:rsidRPr="004A53FB">
        <w:rPr>
          <w:b/>
          <w:sz w:val="28"/>
          <w:szCs w:val="28"/>
        </w:rPr>
        <w:t>CONCEPT IDEA NOTE FOR CLIMATE RELATED ACTIVITIES THAT MAY BE FUNDABLE BY THE GREEN CLIMATE FUND AND OTHER FINANCIAL SOURCES</w:t>
      </w:r>
    </w:p>
    <w:p w14:paraId="1D7FABA7" w14:textId="77777777" w:rsidR="002A68EC" w:rsidRDefault="002A68EC" w:rsidP="00484B0A">
      <w:pPr>
        <w:pBdr>
          <w:bottom w:val="single" w:sz="6" w:space="1" w:color="auto"/>
        </w:pBdr>
        <w:jc w:val="both"/>
        <w:rPr>
          <w:b/>
        </w:rPr>
      </w:pPr>
      <w:r>
        <w:rPr>
          <w:b/>
        </w:rPr>
        <w:t xml:space="preserve">This Concept Idea Note is based upon the GCF Concept Note. It is designed to prepare any Concepts or Project Ideas with GCF financing in mind, however, can also be applicable to other financial institutions. </w:t>
      </w:r>
      <w:r w:rsidR="00484B0A">
        <w:rPr>
          <w:b/>
        </w:rPr>
        <w:t>Once the Concept Idea Note is completed please send to the CCCI office (as the GCF National Focal Point), where an assessment will be undertaken as to whether the Concept could be eligible for funding under the GCF or other financial source, or both. CCCI will then communicate the result of the assessment back to the proponent, and outline what will next happen to the Concept Idea Note, such as require more information to make a clearer assessment, the submitted Concept is GCF eligible for funding and the next steps, or a determination that outlines the Concept is not eligible for GCF funding but may get funding from another source.</w:t>
      </w:r>
    </w:p>
    <w:p w14:paraId="45E8D83F" w14:textId="15644263" w:rsidR="004A53FB" w:rsidRPr="00E32603" w:rsidRDefault="00E32603" w:rsidP="004A53FB">
      <w:pPr>
        <w:rPr>
          <w:b/>
        </w:rPr>
      </w:pPr>
      <w:r w:rsidRPr="00E32603">
        <w:rPr>
          <w:b/>
        </w:rPr>
        <w:t>Title of Concept OR Project Idea:</w:t>
      </w:r>
      <w:r w:rsidR="007C77F7">
        <w:rPr>
          <w:b/>
        </w:rPr>
        <w:t xml:space="preserve"> </w:t>
      </w:r>
      <w:r w:rsidR="00E21103" w:rsidRPr="006A2895">
        <w:rPr>
          <w:b/>
        </w:rPr>
        <w:t>Northern Group community, environmental and economic resilience</w:t>
      </w:r>
      <w:r w:rsidR="006A2895" w:rsidRPr="006A2895">
        <w:rPr>
          <w:b/>
        </w:rPr>
        <w:t xml:space="preserve"> project</w:t>
      </w:r>
    </w:p>
    <w:p w14:paraId="10BCB3AB" w14:textId="77777777" w:rsidR="00E32603" w:rsidRDefault="00E32603" w:rsidP="004A53FB"/>
    <w:p w14:paraId="3245653D" w14:textId="77777777" w:rsidR="004A53FB" w:rsidRPr="00E32603" w:rsidRDefault="004A53FB" w:rsidP="004A53FB">
      <w:pPr>
        <w:rPr>
          <w:b/>
        </w:rPr>
      </w:pPr>
      <w:r w:rsidRPr="00E32603">
        <w:rPr>
          <w:b/>
        </w:rPr>
        <w:t>Date of Submission</w:t>
      </w:r>
      <w:r w:rsidR="007C77F7">
        <w:rPr>
          <w:b/>
        </w:rPr>
        <w:t>: 24 OCTOBER 2018</w:t>
      </w:r>
    </w:p>
    <w:p w14:paraId="2B499EE4" w14:textId="77777777" w:rsidR="004A53FB" w:rsidRDefault="004A53FB" w:rsidP="004A53FB">
      <w:pPr>
        <w:pBdr>
          <w:bottom w:val="single" w:sz="6" w:space="1" w:color="auto"/>
        </w:pBdr>
        <w:rPr>
          <w:b/>
        </w:rPr>
      </w:pPr>
      <w:r w:rsidRPr="00E32603">
        <w:rPr>
          <w:b/>
        </w:rPr>
        <w:t>Submitted by and Contact</w:t>
      </w:r>
      <w:r w:rsidR="007C77F7">
        <w:rPr>
          <w:b/>
        </w:rPr>
        <w:t>: Stephen Lyon</w:t>
      </w:r>
    </w:p>
    <w:p w14:paraId="4261607A" w14:textId="77777777" w:rsidR="007C77F7" w:rsidRPr="00E32603" w:rsidRDefault="007C77F7" w:rsidP="004A53FB">
      <w:pPr>
        <w:pBdr>
          <w:bottom w:val="single" w:sz="6" w:space="1" w:color="auto"/>
        </w:pBdr>
        <w:rPr>
          <w:b/>
        </w:rPr>
      </w:pPr>
    </w:p>
    <w:tbl>
      <w:tblPr>
        <w:tblStyle w:val="TableGrid"/>
        <w:tblW w:w="0" w:type="auto"/>
        <w:tblLook w:val="04A0" w:firstRow="1" w:lastRow="0" w:firstColumn="1" w:lastColumn="0" w:noHBand="0" w:noVBand="1"/>
      </w:tblPr>
      <w:tblGrid>
        <w:gridCol w:w="2965"/>
        <w:gridCol w:w="6385"/>
      </w:tblGrid>
      <w:tr w:rsidR="00E32603" w14:paraId="02AAA5BB" w14:textId="77777777" w:rsidTr="009502EA">
        <w:tc>
          <w:tcPr>
            <w:tcW w:w="2965" w:type="dxa"/>
            <w:vAlign w:val="center"/>
          </w:tcPr>
          <w:p w14:paraId="2CBF0562" w14:textId="77777777" w:rsidR="00E32603" w:rsidRPr="00F97655" w:rsidRDefault="00E32603" w:rsidP="00E32603">
            <w:pPr>
              <w:rPr>
                <w:rFonts w:cs="Arial"/>
                <w:b/>
                <w:color w:val="24634F"/>
                <w:sz w:val="20"/>
                <w:lang w:eastAsia="ja-JP"/>
              </w:rPr>
            </w:pPr>
            <w:r>
              <w:rPr>
                <w:rFonts w:cs="Arial"/>
                <w:b/>
                <w:color w:val="24634F"/>
                <w:sz w:val="20"/>
                <w:lang w:eastAsia="ja-JP"/>
              </w:rPr>
              <w:t>Indicate the areas for the Concept, which is based upon the CKI Country Program thematic areas</w:t>
            </w:r>
          </w:p>
        </w:tc>
        <w:tc>
          <w:tcPr>
            <w:tcW w:w="6385" w:type="dxa"/>
            <w:vAlign w:val="center"/>
          </w:tcPr>
          <w:p w14:paraId="373E4B02" w14:textId="77777777" w:rsidR="00E32603" w:rsidRPr="00F97655" w:rsidRDefault="00E32603" w:rsidP="00E32603">
            <w:pPr>
              <w:rPr>
                <w:rFonts w:cs="Arial"/>
                <w:color w:val="000000"/>
                <w:sz w:val="4"/>
                <w:szCs w:val="4"/>
                <w:u w:val="single"/>
                <w:lang w:eastAsia="ja-JP"/>
              </w:rPr>
            </w:pPr>
          </w:p>
          <w:p w14:paraId="6BD04D5D" w14:textId="77777777" w:rsidR="00E32603" w:rsidRPr="00F97655" w:rsidRDefault="00E32603" w:rsidP="00E32603">
            <w:pPr>
              <w:rPr>
                <w:rFonts w:cs="Arial"/>
                <w:color w:val="000000"/>
                <w:sz w:val="20"/>
                <w:u w:val="single"/>
                <w:lang w:eastAsia="ja-JP"/>
              </w:rPr>
            </w:pPr>
            <w:r w:rsidRPr="00F97655">
              <w:rPr>
                <w:rFonts w:cs="Arial"/>
                <w:color w:val="000000"/>
                <w:sz w:val="20"/>
                <w:u w:val="single"/>
                <w:lang w:eastAsia="ja-JP"/>
              </w:rPr>
              <w:t>Mitigation:</w:t>
            </w:r>
            <w:r w:rsidRPr="00F97655">
              <w:rPr>
                <w:rFonts w:cs="Arial"/>
                <w:color w:val="000000"/>
                <w:sz w:val="20"/>
                <w:lang w:eastAsia="ja-JP"/>
              </w:rPr>
              <w:t xml:space="preserve"> Reduced emissions from:</w:t>
            </w:r>
          </w:p>
          <w:p w14:paraId="3134C71F" w14:textId="77777777" w:rsidR="00E32603" w:rsidRPr="00F97655" w:rsidRDefault="00E32603" w:rsidP="00E32603">
            <w:pPr>
              <w:rPr>
                <w:rFonts w:cs="Arial"/>
                <w:color w:val="000000"/>
                <w:sz w:val="4"/>
                <w:szCs w:val="4"/>
                <w:u w:val="single"/>
                <w:lang w:eastAsia="ja-JP"/>
              </w:rPr>
            </w:pPr>
          </w:p>
          <w:p w14:paraId="50C7BE1D" w14:textId="77777777" w:rsidR="00E32603" w:rsidRPr="00F97655" w:rsidRDefault="000F7617" w:rsidP="00E32603">
            <w:pPr>
              <w:rPr>
                <w:rFonts w:cs="Arial"/>
                <w:color w:val="000000"/>
                <w:sz w:val="20"/>
                <w:lang w:eastAsia="ja-JP"/>
              </w:rPr>
            </w:pPr>
            <w:sdt>
              <w:sdtPr>
                <w:rPr>
                  <w:rFonts w:cs="Arial"/>
                  <w:color w:val="000000"/>
                  <w:sz w:val="20"/>
                  <w:lang w:eastAsia="ja-JP"/>
                </w:rPr>
                <w:id w:val="148488930"/>
                <w14:checkbox>
                  <w14:checked w14:val="0"/>
                  <w14:checkedState w14:val="2612" w14:font="Arial Unicode MS"/>
                  <w14:uncheckedState w14:val="2610" w14:font="Arial Unicode MS"/>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 xml:space="preserve">Energy access and power generation </w:t>
            </w:r>
          </w:p>
          <w:p w14:paraId="19D52DD0" w14:textId="77777777" w:rsidR="00E32603" w:rsidRPr="00F97655" w:rsidRDefault="00E32603" w:rsidP="00E32603">
            <w:pPr>
              <w:rPr>
                <w:rFonts w:cs="Arial"/>
                <w:color w:val="000000"/>
                <w:sz w:val="4"/>
                <w:szCs w:val="4"/>
                <w:lang w:eastAsia="ja-JP"/>
              </w:rPr>
            </w:pPr>
          </w:p>
          <w:p w14:paraId="224B3EC9" w14:textId="192B549F" w:rsidR="00E32603" w:rsidRPr="00F97655" w:rsidRDefault="000F7617" w:rsidP="00E32603">
            <w:pPr>
              <w:rPr>
                <w:rFonts w:cs="Arial"/>
                <w:color w:val="000000"/>
                <w:sz w:val="20"/>
                <w:lang w:eastAsia="ja-JP"/>
              </w:rPr>
            </w:pPr>
            <w:sdt>
              <w:sdtPr>
                <w:rPr>
                  <w:rFonts w:cs="Arial"/>
                  <w:color w:val="000000"/>
                  <w:sz w:val="20"/>
                  <w:lang w:eastAsia="ja-JP"/>
                </w:rPr>
                <w:id w:val="-787043692"/>
                <w14:checkbox>
                  <w14:checked w14:val="1"/>
                  <w14:checkedState w14:val="2612" w14:font="Arial Unicode MS"/>
                  <w14:uncheckedState w14:val="2610" w14:font="Arial Unicode MS"/>
                </w14:checkbox>
              </w:sdtPr>
              <w:sdtEndPr/>
              <w:sdtContent>
                <w:r w:rsidR="006A2895">
                  <w:rPr>
                    <w:rFonts w:ascii="Arial Unicode MS" w:eastAsia="Arial Unicode MS" w:hAnsi="Arial Unicode MS" w:cs="Arial Unicode MS" w:hint="eastAsia"/>
                    <w:color w:val="000000"/>
                    <w:sz w:val="20"/>
                    <w:lang w:eastAsia="ja-JP"/>
                  </w:rPr>
                  <w:t>☒</w:t>
                </w:r>
              </w:sdtContent>
            </w:sdt>
            <w:r w:rsidR="00E32603" w:rsidRPr="00F97655">
              <w:rPr>
                <w:rFonts w:cs="Arial"/>
                <w:color w:val="000000"/>
                <w:sz w:val="20"/>
                <w:lang w:eastAsia="ja-JP"/>
              </w:rPr>
              <w:tab/>
              <w:t xml:space="preserve">Low emission transport </w:t>
            </w:r>
          </w:p>
          <w:p w14:paraId="3BB45DAA" w14:textId="77777777" w:rsidR="00E32603" w:rsidRPr="00F97655" w:rsidRDefault="00E32603" w:rsidP="00E32603">
            <w:pPr>
              <w:rPr>
                <w:rFonts w:cs="Arial"/>
                <w:color w:val="000000"/>
                <w:sz w:val="4"/>
                <w:szCs w:val="4"/>
                <w:lang w:eastAsia="ja-JP"/>
              </w:rPr>
            </w:pPr>
          </w:p>
          <w:p w14:paraId="117A28E3" w14:textId="77777777" w:rsidR="00E32603" w:rsidRPr="00F97655" w:rsidRDefault="000F7617" w:rsidP="00E32603">
            <w:pPr>
              <w:rPr>
                <w:rFonts w:cs="Arial"/>
                <w:color w:val="000000"/>
                <w:sz w:val="20"/>
                <w:lang w:eastAsia="ja-JP"/>
              </w:rPr>
            </w:pPr>
            <w:sdt>
              <w:sdtPr>
                <w:rPr>
                  <w:rFonts w:cs="Arial"/>
                  <w:color w:val="000000"/>
                  <w:sz w:val="20"/>
                  <w:lang w:eastAsia="ja-JP"/>
                </w:rPr>
                <w:id w:val="1637685763"/>
                <w14:checkbox>
                  <w14:checked w14:val="0"/>
                  <w14:checkedState w14:val="2612" w14:font="Arial Unicode MS"/>
                  <w14:uncheckedState w14:val="2610" w14:font="Arial Unicode MS"/>
                </w14:checkbox>
              </w:sdtPr>
              <w:sdtEndPr/>
              <w:sdtContent>
                <w:r w:rsidR="00AD5CBC">
                  <w:rPr>
                    <w:rFonts w:ascii="Arial Unicode MS" w:eastAsia="Arial Unicode MS" w:hAnsi="Arial Unicode MS" w:cs="Arial Unicode MS" w:hint="eastAsia"/>
                    <w:color w:val="000000"/>
                    <w:sz w:val="20"/>
                    <w:lang w:eastAsia="ja-JP"/>
                  </w:rPr>
                  <w:t>☐</w:t>
                </w:r>
              </w:sdtContent>
            </w:sdt>
            <w:r w:rsidR="00E32603" w:rsidRPr="00F97655">
              <w:rPr>
                <w:rFonts w:cs="Arial"/>
                <w:color w:val="000000"/>
                <w:sz w:val="20"/>
                <w:lang w:eastAsia="ja-JP"/>
              </w:rPr>
              <w:tab/>
              <w:t xml:space="preserve">Buildings, cities and industries and appliances </w:t>
            </w:r>
          </w:p>
          <w:p w14:paraId="167F560C" w14:textId="77777777" w:rsidR="00E32603" w:rsidRPr="00F97655" w:rsidRDefault="00E32603" w:rsidP="00E32603">
            <w:pPr>
              <w:rPr>
                <w:rFonts w:cs="Arial"/>
                <w:color w:val="000000"/>
                <w:sz w:val="4"/>
                <w:szCs w:val="4"/>
                <w:lang w:eastAsia="ja-JP"/>
              </w:rPr>
            </w:pPr>
          </w:p>
          <w:p w14:paraId="2E14CC13" w14:textId="77777777" w:rsidR="00E32603" w:rsidRPr="00F97655" w:rsidRDefault="000F7617" w:rsidP="00E32603">
            <w:pPr>
              <w:rPr>
                <w:rFonts w:cs="Arial"/>
                <w:color w:val="000000"/>
                <w:sz w:val="20"/>
                <w:lang w:eastAsia="ja-JP"/>
              </w:rPr>
            </w:pPr>
            <w:sdt>
              <w:sdtPr>
                <w:rPr>
                  <w:rFonts w:cs="Arial"/>
                  <w:color w:val="000000"/>
                  <w:sz w:val="20"/>
                  <w:lang w:eastAsia="ja-JP"/>
                </w:rPr>
                <w:id w:val="902339625"/>
                <w14:checkbox>
                  <w14:checked w14:val="0"/>
                  <w14:checkedState w14:val="2612" w14:font="Arial Unicode MS"/>
                  <w14:uncheckedState w14:val="2610" w14:font="Arial Unicode MS"/>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 xml:space="preserve">Forestry and land use </w:t>
            </w:r>
            <w:r w:rsidR="00E32603" w:rsidRPr="00F97655">
              <w:rPr>
                <w:rFonts w:cs="Arial"/>
                <w:color w:val="000000"/>
                <w:sz w:val="16"/>
                <w:szCs w:val="16"/>
                <w:lang w:eastAsia="ja-JP"/>
              </w:rPr>
              <w:tab/>
            </w:r>
          </w:p>
          <w:p w14:paraId="6EE5B3D7" w14:textId="77777777" w:rsidR="00E32603" w:rsidRPr="00F97655" w:rsidRDefault="00E32603" w:rsidP="00E32603">
            <w:pPr>
              <w:rPr>
                <w:rFonts w:cs="Arial"/>
                <w:color w:val="000000"/>
                <w:sz w:val="20"/>
                <w:lang w:eastAsia="ja-JP"/>
              </w:rPr>
            </w:pPr>
            <w:r w:rsidRPr="00F97655">
              <w:rPr>
                <w:rFonts w:cs="Arial"/>
                <w:color w:val="000000"/>
                <w:sz w:val="20"/>
                <w:u w:val="single"/>
                <w:lang w:eastAsia="ja-JP"/>
              </w:rPr>
              <w:t>Adaptation:</w:t>
            </w:r>
            <w:r w:rsidRPr="00F97655">
              <w:rPr>
                <w:rFonts w:cs="Arial"/>
                <w:color w:val="000000"/>
                <w:sz w:val="20"/>
                <w:lang w:eastAsia="ja-JP"/>
              </w:rPr>
              <w:t xml:space="preserve"> Increased resilience of:</w:t>
            </w:r>
          </w:p>
          <w:p w14:paraId="7D312F1F" w14:textId="77777777" w:rsidR="00E32603" w:rsidRPr="00F97655" w:rsidRDefault="00E32603" w:rsidP="00E32603">
            <w:pPr>
              <w:rPr>
                <w:rFonts w:cs="Arial"/>
                <w:color w:val="000000"/>
                <w:sz w:val="4"/>
                <w:szCs w:val="4"/>
                <w:lang w:eastAsia="ja-JP"/>
              </w:rPr>
            </w:pPr>
          </w:p>
          <w:p w14:paraId="62E9A761" w14:textId="77777777" w:rsidR="00E32603" w:rsidRPr="00F97655" w:rsidRDefault="000F7617" w:rsidP="00E32603">
            <w:pPr>
              <w:rPr>
                <w:rFonts w:cs="Arial"/>
                <w:color w:val="000000"/>
                <w:sz w:val="20"/>
                <w:lang w:eastAsia="ja-JP"/>
              </w:rPr>
            </w:pPr>
            <w:sdt>
              <w:sdtPr>
                <w:rPr>
                  <w:rFonts w:cs="Arial"/>
                  <w:color w:val="000000"/>
                  <w:sz w:val="20"/>
                  <w:lang w:eastAsia="ja-JP"/>
                </w:rPr>
                <w:id w:val="682329943"/>
                <w14:checkbox>
                  <w14:checked w14:val="1"/>
                  <w14:checkedState w14:val="2612" w14:font="Arial Unicode MS"/>
                  <w14:uncheckedState w14:val="2610" w14:font="Arial Unicode MS"/>
                </w14:checkbox>
              </w:sdtPr>
              <w:sdtEndPr/>
              <w:sdtContent>
                <w:r w:rsidR="00AD5CBC">
                  <w:rPr>
                    <w:rFonts w:ascii="Arial Unicode MS" w:eastAsia="Arial Unicode MS" w:hAnsi="Arial Unicode MS" w:cs="Arial Unicode MS" w:hint="eastAsia"/>
                    <w:color w:val="000000"/>
                    <w:sz w:val="20"/>
                    <w:lang w:eastAsia="ja-JP"/>
                  </w:rPr>
                  <w:t>☒</w:t>
                </w:r>
              </w:sdtContent>
            </w:sdt>
            <w:r w:rsidR="00E32603" w:rsidRPr="00F97655">
              <w:rPr>
                <w:rFonts w:cs="Arial"/>
                <w:color w:val="000000"/>
                <w:sz w:val="20"/>
                <w:lang w:eastAsia="ja-JP"/>
              </w:rPr>
              <w:tab/>
              <w:t>Most vulnerable people and communities</w:t>
            </w:r>
          </w:p>
          <w:p w14:paraId="38C71C77" w14:textId="77777777" w:rsidR="00E32603" w:rsidRPr="00F97655" w:rsidRDefault="00E32603" w:rsidP="00E32603">
            <w:pPr>
              <w:rPr>
                <w:rFonts w:cs="Arial"/>
                <w:color w:val="000000"/>
                <w:sz w:val="4"/>
                <w:szCs w:val="4"/>
                <w:lang w:eastAsia="ja-JP"/>
              </w:rPr>
            </w:pPr>
          </w:p>
          <w:p w14:paraId="499BCE1B" w14:textId="6A97E65F" w:rsidR="00E32603" w:rsidRPr="00F97655" w:rsidRDefault="000F7617" w:rsidP="00E32603">
            <w:pPr>
              <w:rPr>
                <w:rFonts w:cs="Arial"/>
                <w:color w:val="000000"/>
                <w:sz w:val="20"/>
                <w:lang w:eastAsia="ja-JP"/>
              </w:rPr>
            </w:pPr>
            <w:sdt>
              <w:sdtPr>
                <w:rPr>
                  <w:rFonts w:cs="Arial"/>
                  <w:color w:val="000000"/>
                  <w:sz w:val="20"/>
                  <w:lang w:eastAsia="ja-JP"/>
                </w:rPr>
                <w:id w:val="2087495553"/>
                <w14:checkbox>
                  <w14:checked w14:val="0"/>
                  <w14:checkedState w14:val="2612" w14:font="Arial Unicode MS"/>
                  <w14:uncheckedState w14:val="2610" w14:font="Arial Unicode MS"/>
                </w14:checkbox>
              </w:sdtPr>
              <w:sdtEndPr/>
              <w:sdtContent>
                <w:r w:rsidR="006A2895">
                  <w:rPr>
                    <w:rFonts w:ascii="Arial Unicode MS" w:eastAsia="Arial Unicode MS" w:hAnsi="Arial Unicode MS" w:cs="Arial Unicode MS" w:hint="eastAsia"/>
                    <w:color w:val="000000"/>
                    <w:sz w:val="20"/>
                    <w:lang w:eastAsia="ja-JP"/>
                  </w:rPr>
                  <w:t>☐</w:t>
                </w:r>
              </w:sdtContent>
            </w:sdt>
            <w:r w:rsidR="00E32603" w:rsidRPr="00F97655">
              <w:rPr>
                <w:rFonts w:cs="Arial"/>
                <w:color w:val="000000"/>
                <w:sz w:val="20"/>
                <w:lang w:eastAsia="ja-JP"/>
              </w:rPr>
              <w:tab/>
              <w:t>Health and well-being, and food and water security</w:t>
            </w:r>
          </w:p>
          <w:p w14:paraId="793EC995" w14:textId="77777777" w:rsidR="00E32603" w:rsidRPr="00F97655" w:rsidRDefault="00E32603" w:rsidP="00E32603">
            <w:pPr>
              <w:rPr>
                <w:rFonts w:cs="Arial"/>
                <w:color w:val="000000"/>
                <w:sz w:val="4"/>
                <w:szCs w:val="4"/>
                <w:lang w:eastAsia="ja-JP"/>
              </w:rPr>
            </w:pPr>
          </w:p>
          <w:p w14:paraId="78C848EB" w14:textId="77777777" w:rsidR="00E32603" w:rsidRPr="00F97655" w:rsidRDefault="000F7617" w:rsidP="00E32603">
            <w:pPr>
              <w:rPr>
                <w:rFonts w:cs="Arial"/>
                <w:color w:val="000000"/>
                <w:sz w:val="20"/>
                <w:lang w:eastAsia="ja-JP"/>
              </w:rPr>
            </w:pPr>
            <w:sdt>
              <w:sdtPr>
                <w:rPr>
                  <w:rFonts w:cs="Arial"/>
                  <w:color w:val="000000"/>
                  <w:sz w:val="20"/>
                  <w:lang w:eastAsia="ja-JP"/>
                </w:rPr>
                <w:id w:val="1900471350"/>
                <w14:checkbox>
                  <w14:checked w14:val="1"/>
                  <w14:checkedState w14:val="2612" w14:font="Arial Unicode MS"/>
                  <w14:uncheckedState w14:val="2610" w14:font="Arial Unicode MS"/>
                </w14:checkbox>
              </w:sdtPr>
              <w:sdtEndPr/>
              <w:sdtContent>
                <w:r w:rsidR="00AD5CBC">
                  <w:rPr>
                    <w:rFonts w:ascii="Arial Unicode MS" w:eastAsia="Arial Unicode MS" w:hAnsi="Arial Unicode MS" w:cs="Arial Unicode MS" w:hint="eastAsia"/>
                    <w:color w:val="000000"/>
                    <w:sz w:val="20"/>
                    <w:lang w:eastAsia="ja-JP"/>
                  </w:rPr>
                  <w:t>☒</w:t>
                </w:r>
              </w:sdtContent>
            </w:sdt>
            <w:r w:rsidR="00E32603" w:rsidRPr="00F97655">
              <w:rPr>
                <w:rFonts w:cs="Arial"/>
                <w:color w:val="000000"/>
                <w:sz w:val="20"/>
                <w:lang w:eastAsia="ja-JP"/>
              </w:rPr>
              <w:tab/>
              <w:t>Infrastructure and built environment</w:t>
            </w:r>
          </w:p>
          <w:p w14:paraId="36A25FE0" w14:textId="77777777" w:rsidR="00E32603" w:rsidRPr="00F97655" w:rsidRDefault="00E32603" w:rsidP="00E32603">
            <w:pPr>
              <w:rPr>
                <w:rFonts w:cs="Arial"/>
                <w:color w:val="000000"/>
                <w:sz w:val="4"/>
                <w:szCs w:val="4"/>
                <w:lang w:eastAsia="ja-JP"/>
              </w:rPr>
            </w:pPr>
          </w:p>
          <w:p w14:paraId="0E44DBA3" w14:textId="6B520AD4" w:rsidR="00E32603" w:rsidRPr="00F97655" w:rsidRDefault="000F7617" w:rsidP="00E32603">
            <w:pPr>
              <w:spacing w:after="40"/>
              <w:rPr>
                <w:rFonts w:cs="Arial"/>
                <w:color w:val="000000"/>
                <w:sz w:val="20"/>
                <w:lang w:eastAsia="ja-JP"/>
              </w:rPr>
            </w:pPr>
            <w:sdt>
              <w:sdtPr>
                <w:rPr>
                  <w:rFonts w:cs="Arial"/>
                  <w:color w:val="000000"/>
                  <w:sz w:val="20"/>
                  <w:lang w:eastAsia="ja-JP"/>
                </w:rPr>
                <w:id w:val="1745679236"/>
                <w14:checkbox>
                  <w14:checked w14:val="1"/>
                  <w14:checkedState w14:val="2612" w14:font="Arial Unicode MS"/>
                  <w14:uncheckedState w14:val="2610" w14:font="Arial Unicode MS"/>
                </w14:checkbox>
              </w:sdtPr>
              <w:sdtEndPr/>
              <w:sdtContent>
                <w:r w:rsidR="006A2895">
                  <w:rPr>
                    <w:rFonts w:ascii="Arial Unicode MS" w:eastAsia="Arial Unicode MS" w:hAnsi="Arial Unicode MS" w:cs="Arial Unicode MS" w:hint="eastAsia"/>
                    <w:color w:val="000000"/>
                    <w:sz w:val="20"/>
                    <w:lang w:eastAsia="ja-JP"/>
                  </w:rPr>
                  <w:t>☒</w:t>
                </w:r>
              </w:sdtContent>
            </w:sdt>
            <w:r w:rsidR="00E32603" w:rsidRPr="00F97655">
              <w:rPr>
                <w:rFonts w:cs="Arial"/>
                <w:color w:val="000000"/>
                <w:sz w:val="20"/>
                <w:lang w:eastAsia="ja-JP"/>
              </w:rPr>
              <w:tab/>
              <w:t>Ecosystem and ecosystem services</w:t>
            </w:r>
          </w:p>
        </w:tc>
      </w:tr>
      <w:tr w:rsidR="00E32603" w14:paraId="72E0896B" w14:textId="77777777" w:rsidTr="009502EA">
        <w:tc>
          <w:tcPr>
            <w:tcW w:w="2965" w:type="dxa"/>
            <w:vAlign w:val="center"/>
          </w:tcPr>
          <w:p w14:paraId="67A49C2C" w14:textId="77777777" w:rsidR="00E32603" w:rsidRPr="000B2111" w:rsidRDefault="00E32603" w:rsidP="00E32603">
            <w:pPr>
              <w:rPr>
                <w:rFonts w:cs="Arial"/>
                <w:b/>
                <w:color w:val="24634F"/>
                <w:sz w:val="20"/>
                <w:lang w:eastAsia="ja-JP"/>
              </w:rPr>
            </w:pPr>
            <w:r w:rsidRPr="000B2111">
              <w:rPr>
                <w:rFonts w:cs="Arial"/>
                <w:b/>
                <w:color w:val="24634F"/>
                <w:sz w:val="20"/>
                <w:lang w:eastAsia="ja-JP"/>
              </w:rPr>
              <w:t>Indicative total project cost</w:t>
            </w:r>
          </w:p>
        </w:tc>
        <w:tc>
          <w:tcPr>
            <w:tcW w:w="6385" w:type="dxa"/>
            <w:vAlign w:val="center"/>
          </w:tcPr>
          <w:p w14:paraId="31082864" w14:textId="48BFA11F" w:rsidR="00E32603" w:rsidRPr="000B2111" w:rsidRDefault="00E32603" w:rsidP="00E32603">
            <w:pPr>
              <w:rPr>
                <w:rFonts w:cs="Arial"/>
                <w:color w:val="000000"/>
                <w:sz w:val="20"/>
                <w:szCs w:val="20"/>
                <w:lang w:eastAsia="ja-JP"/>
              </w:rPr>
            </w:pPr>
            <w:r w:rsidRPr="000B2111">
              <w:rPr>
                <w:rFonts w:cs="Arial"/>
                <w:color w:val="000000"/>
                <w:sz w:val="20"/>
                <w:szCs w:val="20"/>
                <w:lang w:eastAsia="ja-JP"/>
              </w:rPr>
              <w:t xml:space="preserve">Amount: </w:t>
            </w:r>
            <w:r w:rsidR="00917367">
              <w:rPr>
                <w:rFonts w:cs="Arial"/>
                <w:color w:val="000000"/>
                <w:sz w:val="20"/>
                <w:szCs w:val="20"/>
                <w:lang w:eastAsia="ja-JP"/>
              </w:rPr>
              <w:t>NZD</w:t>
            </w:r>
            <w:r w:rsidRPr="000B2111">
              <w:rPr>
                <w:rFonts w:cs="Arial"/>
                <w:color w:val="000000"/>
                <w:sz w:val="20"/>
                <w:szCs w:val="20"/>
                <w:lang w:eastAsia="ja-JP"/>
              </w:rPr>
              <w:t xml:space="preserve"> </w:t>
            </w:r>
            <w:r w:rsidR="00546728">
              <w:rPr>
                <w:rFonts w:cs="Arial"/>
                <w:color w:val="000000"/>
                <w:sz w:val="20"/>
                <w:szCs w:val="20"/>
                <w:lang w:eastAsia="ja-JP"/>
              </w:rPr>
              <w:t>6.5</w:t>
            </w:r>
            <w:r w:rsidR="00AD5CBC">
              <w:rPr>
                <w:rFonts w:cs="Arial"/>
                <w:color w:val="000000"/>
                <w:sz w:val="20"/>
                <w:szCs w:val="20"/>
                <w:lang w:eastAsia="ja-JP"/>
              </w:rPr>
              <w:t>,000,000.00</w:t>
            </w:r>
            <w:r w:rsidRPr="000B2111">
              <w:rPr>
                <w:rFonts w:cs="Arial"/>
                <w:color w:val="000000"/>
                <w:sz w:val="20"/>
                <w:szCs w:val="20"/>
                <w:lang w:eastAsia="ja-JP"/>
              </w:rPr>
              <w:t xml:space="preserve"> </w:t>
            </w:r>
          </w:p>
          <w:p w14:paraId="21025E18" w14:textId="77777777" w:rsidR="00E32603" w:rsidRPr="000B2111" w:rsidRDefault="00E32603" w:rsidP="00E32603">
            <w:pPr>
              <w:rPr>
                <w:rFonts w:cs="Arial"/>
                <w:color w:val="000000"/>
                <w:sz w:val="20"/>
                <w:szCs w:val="20"/>
                <w:lang w:eastAsia="ja-JP"/>
              </w:rPr>
            </w:pPr>
          </w:p>
        </w:tc>
      </w:tr>
      <w:tr w:rsidR="009502EA" w14:paraId="53F4C210" w14:textId="77777777" w:rsidTr="007C77F7">
        <w:trPr>
          <w:trHeight w:val="5519"/>
        </w:trPr>
        <w:tc>
          <w:tcPr>
            <w:tcW w:w="9350" w:type="dxa"/>
            <w:gridSpan w:val="2"/>
            <w:vAlign w:val="center"/>
          </w:tcPr>
          <w:p w14:paraId="2B04D1BF" w14:textId="77777777" w:rsidR="009502EA" w:rsidRDefault="009502EA" w:rsidP="00E32603">
            <w:pPr>
              <w:rPr>
                <w:rFonts w:cs="Arial"/>
                <w:b/>
                <w:color w:val="24634F"/>
                <w:sz w:val="20"/>
                <w:szCs w:val="20"/>
                <w:lang w:eastAsia="ja-JP"/>
              </w:rPr>
            </w:pPr>
            <w:r>
              <w:rPr>
                <w:rFonts w:cs="Arial"/>
                <w:b/>
                <w:color w:val="24634F"/>
                <w:sz w:val="20"/>
                <w:lang w:eastAsia="ja-JP"/>
              </w:rPr>
              <w:lastRenderedPageBreak/>
              <w:t>Project/</w:t>
            </w:r>
            <w:proofErr w:type="spellStart"/>
            <w:r>
              <w:rPr>
                <w:rFonts w:cs="Arial"/>
                <w:b/>
                <w:color w:val="24634F"/>
                <w:sz w:val="20"/>
                <w:lang w:eastAsia="ja-JP"/>
              </w:rPr>
              <w:t>Programme</w:t>
            </w:r>
            <w:proofErr w:type="spellEnd"/>
            <w:r>
              <w:rPr>
                <w:rFonts w:cs="Arial"/>
                <w:b/>
                <w:color w:val="24634F"/>
                <w:sz w:val="20"/>
                <w:lang w:eastAsia="ja-JP"/>
              </w:rPr>
              <w:t xml:space="preserve"> rationale, </w:t>
            </w:r>
            <w:r>
              <w:rPr>
                <w:rFonts w:cs="Arial"/>
                <w:b/>
                <w:color w:val="24634F"/>
                <w:sz w:val="20"/>
                <w:szCs w:val="20"/>
                <w:lang w:eastAsia="ja-JP"/>
              </w:rPr>
              <w:t>o</w:t>
            </w:r>
            <w:r w:rsidRPr="00F97655">
              <w:rPr>
                <w:rFonts w:cs="Arial"/>
                <w:b/>
                <w:color w:val="24634F"/>
                <w:sz w:val="20"/>
                <w:szCs w:val="20"/>
                <w:lang w:eastAsia="ja-JP"/>
              </w:rPr>
              <w:t>bjective</w:t>
            </w:r>
            <w:r>
              <w:rPr>
                <w:rFonts w:cs="Arial"/>
                <w:b/>
                <w:color w:val="24634F"/>
                <w:sz w:val="20"/>
                <w:szCs w:val="20"/>
                <w:lang w:eastAsia="ja-JP"/>
              </w:rPr>
              <w:t>s</w:t>
            </w:r>
            <w:r w:rsidRPr="00F97655">
              <w:rPr>
                <w:rFonts w:cs="Arial"/>
                <w:b/>
                <w:color w:val="24634F"/>
                <w:sz w:val="20"/>
                <w:szCs w:val="20"/>
                <w:lang w:eastAsia="ja-JP"/>
              </w:rPr>
              <w:t xml:space="preserve"> and approach of </w:t>
            </w:r>
            <w:proofErr w:type="spellStart"/>
            <w:r w:rsidRPr="00F97655">
              <w:rPr>
                <w:rFonts w:cs="Arial"/>
                <w:b/>
                <w:color w:val="24634F"/>
                <w:sz w:val="20"/>
                <w:szCs w:val="20"/>
                <w:lang w:eastAsia="ja-JP"/>
              </w:rPr>
              <w:t>programme</w:t>
            </w:r>
            <w:proofErr w:type="spellEnd"/>
            <w:r w:rsidRPr="00F97655">
              <w:rPr>
                <w:rFonts w:cs="Arial"/>
                <w:b/>
                <w:color w:val="24634F"/>
                <w:sz w:val="20"/>
                <w:szCs w:val="20"/>
                <w:lang w:eastAsia="ja-JP"/>
              </w:rPr>
              <w:t>/project (max 100 words)</w:t>
            </w:r>
          </w:p>
          <w:p w14:paraId="72EF5A3C" w14:textId="77777777" w:rsidR="007A7B60" w:rsidRPr="00F97655" w:rsidRDefault="007A7B60" w:rsidP="00E32603">
            <w:pPr>
              <w:rPr>
                <w:rFonts w:cs="Arial"/>
                <w:b/>
                <w:color w:val="24634F"/>
                <w:sz w:val="20"/>
                <w:lang w:eastAsia="ja-JP"/>
              </w:rPr>
            </w:pPr>
          </w:p>
          <w:p w14:paraId="1EC8BBFC" w14:textId="32DF5C6A" w:rsidR="00E21103" w:rsidRPr="00E21103" w:rsidRDefault="00E21103" w:rsidP="007A7B60">
            <w:pPr>
              <w:rPr>
                <w:b/>
              </w:rPr>
            </w:pPr>
            <w:r w:rsidRPr="00E21103">
              <w:rPr>
                <w:b/>
              </w:rPr>
              <w:t>Rationale</w:t>
            </w:r>
          </w:p>
          <w:p w14:paraId="5FF2A09B" w14:textId="1CCFD6B2" w:rsidR="00E21103" w:rsidRDefault="00E21103" w:rsidP="007A7B60"/>
          <w:p w14:paraId="6C6C3CEF" w14:textId="234CFB4F" w:rsidR="006A2895" w:rsidRDefault="006A2895" w:rsidP="007A7B60">
            <w:r>
              <w:t>The Northern Cook Islands are both our most remote and most vulnerable communities, particularly with regards to climate change. These low l</w:t>
            </w:r>
            <w:r w:rsidR="000F7617">
              <w:t>a</w:t>
            </w:r>
            <w:r>
              <w:t>ying atolls are the first the feel the direct impacts of climate change through documented instances of salt water incursion of crops, drought and cyclone related impacts.</w:t>
            </w:r>
          </w:p>
          <w:p w14:paraId="4DF2E288" w14:textId="79E95C49" w:rsidR="006A2895" w:rsidRDefault="006A2895" w:rsidP="007A7B60"/>
          <w:p w14:paraId="08865768" w14:textId="5B51C0AB" w:rsidR="006A2895" w:rsidRDefault="006A2895" w:rsidP="007A7B60">
            <w:r>
              <w:t>They are also our most fragile population in terms of sustainability. Few of these communities are economically independent, and in the long term this will impact on their viability. Any community that relies on the state for it</w:t>
            </w:r>
            <w:bookmarkStart w:id="0" w:name="_GoBack"/>
            <w:bookmarkEnd w:id="0"/>
            <w:r>
              <w:t xml:space="preserve">s survival will struggle in the long term. </w:t>
            </w:r>
            <w:proofErr w:type="gramStart"/>
            <w:r>
              <w:t>Therefore</w:t>
            </w:r>
            <w:proofErr w:type="gramEnd"/>
            <w:r>
              <w:t xml:space="preserve"> these communities require economic empowerment to improve their long term outlook and reverse the trend of net outwards migration.</w:t>
            </w:r>
          </w:p>
          <w:p w14:paraId="2810241E" w14:textId="77777777" w:rsidR="00E21103" w:rsidRDefault="00E21103" w:rsidP="007A7B60"/>
          <w:p w14:paraId="57C2E2F4" w14:textId="77777777" w:rsidR="00E21103" w:rsidRPr="00E21103" w:rsidRDefault="00E21103" w:rsidP="007A7B60">
            <w:pPr>
              <w:rPr>
                <w:b/>
              </w:rPr>
            </w:pPr>
            <w:r w:rsidRPr="00E21103">
              <w:rPr>
                <w:b/>
              </w:rPr>
              <w:t>Objectives</w:t>
            </w:r>
          </w:p>
          <w:p w14:paraId="37C63EB4" w14:textId="77777777" w:rsidR="00E21103" w:rsidRDefault="00E21103" w:rsidP="007A7B60"/>
          <w:p w14:paraId="1118D01B" w14:textId="2365B693" w:rsidR="006A2895" w:rsidRDefault="00824579" w:rsidP="006A2895">
            <w:pPr>
              <w:pStyle w:val="ListParagraph"/>
              <w:numPr>
                <w:ilvl w:val="0"/>
                <w:numId w:val="4"/>
              </w:numPr>
            </w:pPr>
            <w:r>
              <w:t>Create environmental resilience by</w:t>
            </w:r>
            <w:r w:rsidR="006A2895">
              <w:t xml:space="preserve"> provid</w:t>
            </w:r>
            <w:r>
              <w:t>ing</w:t>
            </w:r>
            <w:r w:rsidR="006A2895">
              <w:t xml:space="preserve"> for an improved environment for the dual purposes of aquaculture development for economic resilience and environmental resilience, supporting healthy ecosystems.</w:t>
            </w:r>
          </w:p>
          <w:p w14:paraId="2CD2303F" w14:textId="52884D8F" w:rsidR="006A2895" w:rsidRDefault="00824579" w:rsidP="006A2895">
            <w:pPr>
              <w:pStyle w:val="ListParagraph"/>
              <w:numPr>
                <w:ilvl w:val="0"/>
                <w:numId w:val="4"/>
              </w:numPr>
            </w:pPr>
            <w:r>
              <w:t>Build economic resilience by providing</w:t>
            </w:r>
            <w:r w:rsidR="006A2895">
              <w:t xml:space="preserve"> mechanisms for economic development and empowerment, focusing on micro and small </w:t>
            </w:r>
            <w:r>
              <w:t>(individual and family) business development and assistance.</w:t>
            </w:r>
          </w:p>
          <w:p w14:paraId="76EC9799" w14:textId="77777777" w:rsidR="006A2895" w:rsidRDefault="006A2895" w:rsidP="007A7B60"/>
          <w:p w14:paraId="65C8FE1A" w14:textId="77777777" w:rsidR="00E21103" w:rsidRPr="00E21103" w:rsidRDefault="00E21103" w:rsidP="007A7B60">
            <w:pPr>
              <w:rPr>
                <w:b/>
              </w:rPr>
            </w:pPr>
            <w:r w:rsidRPr="00E21103">
              <w:rPr>
                <w:b/>
              </w:rPr>
              <w:t>Approach</w:t>
            </w:r>
          </w:p>
          <w:p w14:paraId="3E524261" w14:textId="5593AF34" w:rsidR="00E21103" w:rsidRDefault="00E21103" w:rsidP="007A7B60"/>
          <w:p w14:paraId="5CAEB9EF" w14:textId="1C3ED42A" w:rsidR="009502EA" w:rsidRDefault="00824579" w:rsidP="00824579">
            <w:pPr>
              <w:pStyle w:val="ListParagraph"/>
              <w:numPr>
                <w:ilvl w:val="0"/>
                <w:numId w:val="5"/>
              </w:numPr>
              <w:spacing w:before="40" w:after="40"/>
            </w:pPr>
            <w:r>
              <w:t xml:space="preserve">Conduct a lagoon </w:t>
            </w:r>
            <w:proofErr w:type="spellStart"/>
            <w:r>
              <w:t>clean up</w:t>
            </w:r>
            <w:proofErr w:type="spellEnd"/>
            <w:r>
              <w:t xml:space="preserve"> operation for </w:t>
            </w:r>
            <w:proofErr w:type="spellStart"/>
            <w:r>
              <w:t>Manihiki</w:t>
            </w:r>
            <w:proofErr w:type="spellEnd"/>
            <w:r>
              <w:t xml:space="preserve">, </w:t>
            </w:r>
            <w:proofErr w:type="spellStart"/>
            <w:r>
              <w:t>Rakahunga</w:t>
            </w:r>
            <w:proofErr w:type="spellEnd"/>
            <w:r>
              <w:t xml:space="preserve"> and </w:t>
            </w:r>
            <w:proofErr w:type="spellStart"/>
            <w:r>
              <w:t>Penhryn</w:t>
            </w:r>
            <w:proofErr w:type="spellEnd"/>
            <w:r>
              <w:t xml:space="preserve"> in order to improve environmental resilience.</w:t>
            </w:r>
          </w:p>
          <w:p w14:paraId="315E1DEF" w14:textId="0BDD1F13" w:rsidR="004C60A0" w:rsidRDefault="004C60A0" w:rsidP="00824579">
            <w:pPr>
              <w:pStyle w:val="ListParagraph"/>
              <w:numPr>
                <w:ilvl w:val="0"/>
                <w:numId w:val="5"/>
              </w:numPr>
              <w:spacing w:before="40" w:after="40"/>
            </w:pPr>
            <w:r>
              <w:t>Develop coral gardens focused on climate resilient super corals identified in each environment.</w:t>
            </w:r>
          </w:p>
          <w:p w14:paraId="7F4F6BFA" w14:textId="40C0F6C6" w:rsidR="00824579" w:rsidRDefault="00824579" w:rsidP="00824579">
            <w:pPr>
              <w:pStyle w:val="ListParagraph"/>
              <w:numPr>
                <w:ilvl w:val="0"/>
                <w:numId w:val="5"/>
              </w:numPr>
              <w:spacing w:before="40" w:after="40"/>
            </w:pPr>
            <w:r>
              <w:t>Establish a small live-aboard operation to service the Northern Cook Islands and create a regular tourism product for this region to leverage and grow from.</w:t>
            </w:r>
          </w:p>
          <w:p w14:paraId="350DC590" w14:textId="0F877B94" w:rsidR="00824579" w:rsidRPr="00824579" w:rsidRDefault="00824579" w:rsidP="00824579">
            <w:pPr>
              <w:pStyle w:val="ListParagraph"/>
              <w:numPr>
                <w:ilvl w:val="0"/>
                <w:numId w:val="5"/>
              </w:numPr>
              <w:spacing w:before="40" w:after="40"/>
            </w:pPr>
            <w:r>
              <w:t xml:space="preserve">Provide business development tools including grants, concessional loans, technical </w:t>
            </w:r>
            <w:r w:rsidR="0061589C">
              <w:t>advice</w:t>
            </w:r>
            <w:r>
              <w:t xml:space="preserve"> and mentoring to build economic resilience of the community through micro and small enterprises.</w:t>
            </w:r>
          </w:p>
          <w:p w14:paraId="361FE848" w14:textId="77777777" w:rsidR="009502EA" w:rsidRDefault="009502EA" w:rsidP="00E32603">
            <w:pPr>
              <w:pBdr>
                <w:bottom w:val="single" w:sz="12" w:space="1" w:color="auto"/>
              </w:pBdr>
              <w:spacing w:before="40" w:after="40"/>
              <w:rPr>
                <w:rFonts w:cs="Arial"/>
                <w:color w:val="808080" w:themeColor="background1" w:themeShade="80"/>
                <w:sz w:val="20"/>
                <w:szCs w:val="20"/>
                <w:lang w:eastAsia="ja-JP"/>
              </w:rPr>
            </w:pPr>
          </w:p>
          <w:p w14:paraId="011EDF90" w14:textId="77777777" w:rsidR="009502EA" w:rsidRPr="00F97655" w:rsidRDefault="009502EA" w:rsidP="00E32603">
            <w:pPr>
              <w:rPr>
                <w:rFonts w:cs="Arial"/>
                <w:color w:val="000000"/>
                <w:sz w:val="20"/>
                <w:szCs w:val="20"/>
                <w:lang w:eastAsia="ja-JP"/>
              </w:rPr>
            </w:pPr>
            <w:r w:rsidRPr="00F97655">
              <w:rPr>
                <w:rFonts w:cs="Arial"/>
                <w:b/>
                <w:color w:val="24634F"/>
                <w:sz w:val="20"/>
                <w:lang w:eastAsia="ja-JP"/>
              </w:rPr>
              <w:t xml:space="preserve">Context and </w:t>
            </w:r>
            <w:r>
              <w:rPr>
                <w:rFonts w:cs="Arial"/>
                <w:b/>
                <w:color w:val="24634F"/>
                <w:sz w:val="20"/>
                <w:lang w:eastAsia="ja-JP"/>
              </w:rPr>
              <w:t>b</w:t>
            </w:r>
            <w:r w:rsidRPr="00F97655">
              <w:rPr>
                <w:rFonts w:cs="Arial"/>
                <w:b/>
                <w:color w:val="24634F"/>
                <w:sz w:val="20"/>
                <w:lang w:eastAsia="ja-JP"/>
              </w:rPr>
              <w:t>aseline (max. 2 pages)</w:t>
            </w:r>
          </w:p>
          <w:p w14:paraId="18733CC8" w14:textId="77777777" w:rsidR="009502EA" w:rsidRPr="00F97655" w:rsidRDefault="009502EA" w:rsidP="00E32603">
            <w:pPr>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Describe the climate vulnerabilities</w:t>
            </w:r>
            <w:r>
              <w:rPr>
                <w:rFonts w:cs="Arial"/>
                <w:i/>
                <w:color w:val="808080" w:themeColor="background1" w:themeShade="80"/>
                <w:sz w:val="20"/>
                <w:szCs w:val="20"/>
                <w:lang w:eastAsia="ja-JP"/>
              </w:rPr>
              <w:t xml:space="preserve"> and impacts</w:t>
            </w:r>
            <w:r w:rsidRPr="00F97655">
              <w:rPr>
                <w:rFonts w:cs="Arial"/>
                <w:i/>
                <w:color w:val="808080" w:themeColor="background1" w:themeShade="80"/>
                <w:sz w:val="20"/>
                <w:szCs w:val="20"/>
                <w:lang w:eastAsia="ja-JP"/>
              </w:rPr>
              <w:t xml:space="preserve">, GHG emissions profile, and mitigation and adaptation needs that the prospective intervention is envisaged to address. </w:t>
            </w:r>
          </w:p>
          <w:p w14:paraId="17EF713E" w14:textId="77777777" w:rsidR="009502EA" w:rsidRPr="00F97655" w:rsidRDefault="009502EA" w:rsidP="00E32603">
            <w:pPr>
              <w:rPr>
                <w:rFonts w:cs="Arial"/>
                <w:i/>
                <w:color w:val="808080" w:themeColor="background1" w:themeShade="80"/>
                <w:sz w:val="20"/>
                <w:szCs w:val="20"/>
                <w:lang w:eastAsia="ja-JP"/>
              </w:rPr>
            </w:pPr>
          </w:p>
          <w:p w14:paraId="57D8196C" w14:textId="77777777" w:rsidR="009502EA" w:rsidRPr="00F97655" w:rsidRDefault="009502EA" w:rsidP="00E32603">
            <w:pPr>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Please indicate how the project fits in with the country’s national priorities and its full ownership of the concept. Is the project/</w:t>
            </w:r>
            <w:proofErr w:type="spellStart"/>
            <w:r w:rsidRPr="00F97655">
              <w:rPr>
                <w:rFonts w:cs="Arial"/>
                <w:i/>
                <w:color w:val="808080" w:themeColor="background1" w:themeShade="80"/>
                <w:sz w:val="20"/>
                <w:szCs w:val="20"/>
                <w:lang w:eastAsia="ja-JP"/>
              </w:rPr>
              <w:t>programme</w:t>
            </w:r>
            <w:proofErr w:type="spellEnd"/>
            <w:r w:rsidRPr="00F97655">
              <w:rPr>
                <w:rFonts w:cs="Arial"/>
                <w:i/>
                <w:color w:val="808080" w:themeColor="background1" w:themeShade="80"/>
                <w:sz w:val="20"/>
                <w:szCs w:val="20"/>
                <w:lang w:eastAsia="ja-JP"/>
              </w:rPr>
              <w:t xml:space="preserve"> directly contributing to the country’s INDC/NDC or national climate strategies or other plans such as NAMAs, NAPs or equivalent? If so, please describe which priorities identified in these documents the proposed project is aiming to address and/or improve. </w:t>
            </w:r>
          </w:p>
          <w:p w14:paraId="185427C8" w14:textId="77777777" w:rsidR="009502EA" w:rsidRPr="00F97655" w:rsidRDefault="009502EA" w:rsidP="00E32603">
            <w:pPr>
              <w:rPr>
                <w:rFonts w:cs="Arial"/>
                <w:i/>
                <w:color w:val="808080" w:themeColor="background1" w:themeShade="80"/>
                <w:sz w:val="20"/>
                <w:szCs w:val="20"/>
                <w:lang w:eastAsia="ja-JP"/>
              </w:rPr>
            </w:pPr>
          </w:p>
          <w:p w14:paraId="6F86CFDD" w14:textId="77777777" w:rsidR="009502EA" w:rsidRDefault="009502EA" w:rsidP="00E32603">
            <w:pPr>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 xml:space="preserve">Describe the main root causes and barriers (social, </w:t>
            </w:r>
            <w:r>
              <w:rPr>
                <w:rFonts w:cs="Arial"/>
                <w:i/>
                <w:color w:val="808080" w:themeColor="background1" w:themeShade="80"/>
                <w:sz w:val="20"/>
                <w:szCs w:val="20"/>
                <w:lang w:eastAsia="ja-JP"/>
              </w:rPr>
              <w:t xml:space="preserve">gender, </w:t>
            </w:r>
            <w:r w:rsidRPr="00F97655">
              <w:rPr>
                <w:rFonts w:cs="Arial"/>
                <w:i/>
                <w:color w:val="808080" w:themeColor="background1" w:themeShade="80"/>
                <w:sz w:val="20"/>
                <w:szCs w:val="20"/>
                <w:lang w:eastAsia="ja-JP"/>
              </w:rPr>
              <w:t xml:space="preserve">fiscal, regulatory, technological, financial, ecological, institutional, etc.) that need to be addressed. </w:t>
            </w:r>
          </w:p>
          <w:p w14:paraId="21E13192" w14:textId="77777777" w:rsidR="009502EA" w:rsidRDefault="009502EA" w:rsidP="00E32603">
            <w:pPr>
              <w:rPr>
                <w:rFonts w:cs="Arial"/>
                <w:i/>
                <w:color w:val="808080" w:themeColor="background1" w:themeShade="80"/>
                <w:sz w:val="20"/>
                <w:szCs w:val="20"/>
                <w:lang w:eastAsia="ja-JP"/>
              </w:rPr>
            </w:pPr>
          </w:p>
          <w:p w14:paraId="57377140" w14:textId="77777777" w:rsidR="009502EA" w:rsidRDefault="009502EA" w:rsidP="00E32603">
            <w:pPr>
              <w:pBdr>
                <w:bottom w:val="single" w:sz="12" w:space="1" w:color="auto"/>
              </w:pBdr>
              <w:rPr>
                <w:rFonts w:cs="Arial"/>
                <w:i/>
                <w:color w:val="808080" w:themeColor="background1" w:themeShade="80"/>
                <w:sz w:val="20"/>
                <w:szCs w:val="20"/>
                <w:lang w:eastAsia="ja-JP"/>
              </w:rPr>
            </w:pPr>
            <w:r w:rsidRPr="00B53C3B">
              <w:rPr>
                <w:rFonts w:cs="Arial"/>
                <w:i/>
                <w:color w:val="808080" w:themeColor="background1" w:themeShade="80"/>
                <w:sz w:val="20"/>
                <w:szCs w:val="20"/>
                <w:lang w:eastAsia="ja-JP"/>
              </w:rPr>
              <w:lastRenderedPageBreak/>
              <w:t>Where relevant, and particul</w:t>
            </w:r>
            <w:r>
              <w:rPr>
                <w:rFonts w:cs="Arial"/>
                <w:i/>
                <w:color w:val="808080" w:themeColor="background1" w:themeShade="80"/>
                <w:sz w:val="20"/>
                <w:szCs w:val="20"/>
                <w:lang w:eastAsia="ja-JP"/>
              </w:rPr>
              <w:t>arly for private sector project/</w:t>
            </w:r>
            <w:proofErr w:type="spellStart"/>
            <w:r>
              <w:rPr>
                <w:rFonts w:cs="Arial"/>
                <w:i/>
                <w:color w:val="808080" w:themeColor="background1" w:themeShade="80"/>
                <w:sz w:val="20"/>
                <w:szCs w:val="20"/>
                <w:lang w:eastAsia="ja-JP"/>
              </w:rPr>
              <w:t>programme</w:t>
            </w:r>
            <w:proofErr w:type="spellEnd"/>
            <w:r w:rsidRPr="00B53C3B">
              <w:rPr>
                <w:rFonts w:cs="Arial"/>
                <w:i/>
                <w:color w:val="808080" w:themeColor="background1" w:themeShade="80"/>
                <w:sz w:val="20"/>
                <w:szCs w:val="20"/>
                <w:lang w:eastAsia="ja-JP"/>
              </w:rPr>
              <w:t>, please describe the key characteristics and dynamics of the sector or market in which the project/</w:t>
            </w:r>
            <w:proofErr w:type="spellStart"/>
            <w:r w:rsidRPr="00B53C3B">
              <w:rPr>
                <w:rFonts w:cs="Arial"/>
                <w:i/>
                <w:color w:val="808080" w:themeColor="background1" w:themeShade="80"/>
                <w:sz w:val="20"/>
                <w:szCs w:val="20"/>
                <w:lang w:eastAsia="ja-JP"/>
              </w:rPr>
              <w:t>programme</w:t>
            </w:r>
            <w:proofErr w:type="spellEnd"/>
            <w:r w:rsidRPr="00B53C3B">
              <w:rPr>
                <w:rFonts w:cs="Arial"/>
                <w:i/>
                <w:color w:val="808080" w:themeColor="background1" w:themeShade="80"/>
                <w:sz w:val="20"/>
                <w:szCs w:val="20"/>
                <w:lang w:eastAsia="ja-JP"/>
              </w:rPr>
              <w:t xml:space="preserve"> will operate.</w:t>
            </w:r>
          </w:p>
          <w:p w14:paraId="05007B78" w14:textId="77777777" w:rsidR="00B82D99" w:rsidRDefault="00B82D99" w:rsidP="00E32603">
            <w:pPr>
              <w:pBdr>
                <w:bottom w:val="single" w:sz="12" w:space="1" w:color="auto"/>
              </w:pBdr>
              <w:rPr>
                <w:rFonts w:cs="Arial"/>
                <w:i/>
                <w:color w:val="808080" w:themeColor="background1" w:themeShade="80"/>
                <w:sz w:val="20"/>
                <w:szCs w:val="20"/>
                <w:lang w:eastAsia="ja-JP"/>
              </w:rPr>
            </w:pPr>
          </w:p>
          <w:p w14:paraId="7E8D6E8D" w14:textId="77777777" w:rsidR="00187902" w:rsidRPr="00187902" w:rsidRDefault="00187902" w:rsidP="00187902">
            <w:pPr>
              <w:pBdr>
                <w:bottom w:val="single" w:sz="12" w:space="1" w:color="auto"/>
              </w:pBdr>
              <w:rPr>
                <w:rFonts w:cs="Arial"/>
                <w:b/>
                <w:sz w:val="20"/>
                <w:szCs w:val="20"/>
                <w:lang w:eastAsia="ja-JP"/>
              </w:rPr>
            </w:pPr>
            <w:r w:rsidRPr="00187902">
              <w:rPr>
                <w:rFonts w:cs="Arial"/>
                <w:b/>
                <w:sz w:val="20"/>
                <w:szCs w:val="20"/>
                <w:lang w:eastAsia="ja-JP"/>
              </w:rPr>
              <w:t>Priority linkages</w:t>
            </w:r>
          </w:p>
          <w:p w14:paraId="12D70DC3" w14:textId="77777777" w:rsidR="00187902" w:rsidRDefault="00187902" w:rsidP="00187902">
            <w:pPr>
              <w:pBdr>
                <w:bottom w:val="single" w:sz="12" w:space="1" w:color="auto"/>
              </w:pBdr>
              <w:rPr>
                <w:rFonts w:cs="Arial"/>
                <w:sz w:val="20"/>
                <w:szCs w:val="20"/>
                <w:lang w:eastAsia="ja-JP"/>
              </w:rPr>
            </w:pPr>
          </w:p>
          <w:p w14:paraId="5F37B31A" w14:textId="77777777" w:rsidR="00187902" w:rsidRDefault="00187902" w:rsidP="00187902">
            <w:pPr>
              <w:pBdr>
                <w:bottom w:val="single" w:sz="12" w:space="1" w:color="auto"/>
              </w:pBdr>
              <w:rPr>
                <w:rFonts w:cs="Arial"/>
                <w:sz w:val="20"/>
                <w:szCs w:val="20"/>
                <w:lang w:eastAsia="ja-JP"/>
              </w:rPr>
            </w:pPr>
            <w:r>
              <w:rPr>
                <w:rFonts w:cs="Arial"/>
                <w:sz w:val="20"/>
                <w:szCs w:val="20"/>
                <w:lang w:eastAsia="ja-JP"/>
              </w:rPr>
              <w:t xml:space="preserve">This project aligns to the Cook Islands Country </w:t>
            </w:r>
            <w:proofErr w:type="spellStart"/>
            <w:r>
              <w:rPr>
                <w:rFonts w:cs="Arial"/>
                <w:sz w:val="20"/>
                <w:szCs w:val="20"/>
                <w:lang w:eastAsia="ja-JP"/>
              </w:rPr>
              <w:t>Programme</w:t>
            </w:r>
            <w:proofErr w:type="spellEnd"/>
            <w:r>
              <w:rPr>
                <w:rFonts w:cs="Arial"/>
                <w:sz w:val="20"/>
                <w:szCs w:val="20"/>
                <w:lang w:eastAsia="ja-JP"/>
              </w:rPr>
              <w:t xml:space="preserve"> for Climate Change in the following areas;</w:t>
            </w:r>
          </w:p>
          <w:p w14:paraId="37539318" w14:textId="77777777" w:rsidR="004C60A0" w:rsidRDefault="004C60A0" w:rsidP="00187902">
            <w:pPr>
              <w:pBdr>
                <w:bottom w:val="single" w:sz="12" w:space="1" w:color="auto"/>
              </w:pBdr>
              <w:rPr>
                <w:rFonts w:cs="Arial"/>
                <w:sz w:val="20"/>
                <w:szCs w:val="20"/>
                <w:lang w:eastAsia="ja-JP"/>
              </w:rPr>
            </w:pPr>
          </w:p>
          <w:p w14:paraId="61F2D1BE" w14:textId="6EE5A21F" w:rsidR="004C60A0" w:rsidRPr="007E6AF0" w:rsidRDefault="00187902" w:rsidP="00187902">
            <w:pPr>
              <w:pBdr>
                <w:bottom w:val="single" w:sz="12" w:space="1" w:color="auto"/>
              </w:pBdr>
              <w:rPr>
                <w:rFonts w:cs="Arial"/>
                <w:bCs/>
                <w:sz w:val="20"/>
                <w:szCs w:val="20"/>
                <w:lang w:val="en-NZ" w:eastAsia="ja-JP"/>
              </w:rPr>
            </w:pPr>
            <w:r w:rsidRPr="007E6AF0">
              <w:rPr>
                <w:rFonts w:cs="Arial"/>
                <w:bCs/>
                <w:sz w:val="20"/>
                <w:szCs w:val="20"/>
                <w:lang w:val="en-NZ" w:eastAsia="ja-JP"/>
              </w:rPr>
              <w:t>Programmatic Area 6: Climate Proofing Infrastructure</w:t>
            </w:r>
          </w:p>
          <w:p w14:paraId="471BFDAB" w14:textId="7A897B91" w:rsidR="00187902" w:rsidRPr="004C60A0" w:rsidRDefault="004C60A0" w:rsidP="00187902">
            <w:pPr>
              <w:pBdr>
                <w:bottom w:val="single" w:sz="12" w:space="1" w:color="auto"/>
              </w:pBdr>
              <w:rPr>
                <w:rFonts w:cs="Arial"/>
                <w:i/>
                <w:sz w:val="20"/>
                <w:szCs w:val="20"/>
                <w:lang w:eastAsia="ja-JP"/>
              </w:rPr>
            </w:pPr>
            <w:r w:rsidRPr="004C60A0">
              <w:rPr>
                <w:rFonts w:cs="Arial"/>
                <w:i/>
                <w:sz w:val="20"/>
                <w:szCs w:val="20"/>
                <w:lang w:eastAsia="ja-JP"/>
              </w:rPr>
              <w:t xml:space="preserve">Provide climate friendly shipping vessel to service the pa </w:t>
            </w:r>
            <w:proofErr w:type="spellStart"/>
            <w:r w:rsidRPr="004C60A0">
              <w:rPr>
                <w:rFonts w:cs="Arial"/>
                <w:i/>
                <w:sz w:val="20"/>
                <w:szCs w:val="20"/>
                <w:lang w:eastAsia="ja-JP"/>
              </w:rPr>
              <w:t>enua</w:t>
            </w:r>
            <w:proofErr w:type="spellEnd"/>
            <w:r w:rsidRPr="004C60A0">
              <w:rPr>
                <w:rFonts w:cs="Arial"/>
                <w:i/>
                <w:sz w:val="20"/>
                <w:szCs w:val="20"/>
                <w:lang w:eastAsia="ja-JP"/>
              </w:rPr>
              <w:t xml:space="preserve">, including an inter-island vessel between </w:t>
            </w:r>
            <w:proofErr w:type="spellStart"/>
            <w:r w:rsidRPr="004C60A0">
              <w:rPr>
                <w:rFonts w:cs="Arial"/>
                <w:i/>
                <w:sz w:val="20"/>
                <w:szCs w:val="20"/>
                <w:lang w:eastAsia="ja-JP"/>
              </w:rPr>
              <w:t>Manihiki</w:t>
            </w:r>
            <w:proofErr w:type="spellEnd"/>
            <w:r w:rsidRPr="004C60A0">
              <w:rPr>
                <w:rFonts w:cs="Arial"/>
                <w:i/>
                <w:sz w:val="20"/>
                <w:szCs w:val="20"/>
                <w:lang w:eastAsia="ja-JP"/>
              </w:rPr>
              <w:t xml:space="preserve"> and </w:t>
            </w:r>
            <w:proofErr w:type="spellStart"/>
            <w:r w:rsidRPr="004C60A0">
              <w:rPr>
                <w:rFonts w:cs="Arial"/>
                <w:i/>
                <w:sz w:val="20"/>
                <w:szCs w:val="20"/>
                <w:lang w:eastAsia="ja-JP"/>
              </w:rPr>
              <w:t>Rakahanga</w:t>
            </w:r>
            <w:proofErr w:type="spellEnd"/>
            <w:r w:rsidRPr="004C60A0">
              <w:rPr>
                <w:rFonts w:cs="Arial"/>
                <w:i/>
                <w:sz w:val="20"/>
                <w:szCs w:val="20"/>
                <w:lang w:eastAsia="ja-JP"/>
              </w:rPr>
              <w:t xml:space="preserve">, and </w:t>
            </w:r>
            <w:proofErr w:type="spellStart"/>
            <w:r w:rsidRPr="004C60A0">
              <w:rPr>
                <w:rFonts w:cs="Arial"/>
                <w:i/>
                <w:sz w:val="20"/>
                <w:szCs w:val="20"/>
                <w:lang w:eastAsia="ja-JP"/>
              </w:rPr>
              <w:t>Pukapuka</w:t>
            </w:r>
            <w:proofErr w:type="spellEnd"/>
            <w:r w:rsidRPr="004C60A0">
              <w:rPr>
                <w:rFonts w:cs="Arial"/>
                <w:i/>
                <w:sz w:val="20"/>
                <w:szCs w:val="20"/>
                <w:lang w:eastAsia="ja-JP"/>
              </w:rPr>
              <w:t xml:space="preserve"> and Nassau</w:t>
            </w:r>
          </w:p>
          <w:p w14:paraId="075650B5" w14:textId="1562D9F1" w:rsidR="004C60A0" w:rsidRDefault="004C60A0" w:rsidP="00187902">
            <w:pPr>
              <w:pBdr>
                <w:bottom w:val="single" w:sz="12" w:space="1" w:color="auto"/>
              </w:pBdr>
              <w:rPr>
                <w:rFonts w:cs="Arial"/>
                <w:sz w:val="20"/>
                <w:szCs w:val="20"/>
                <w:lang w:eastAsia="ja-JP"/>
              </w:rPr>
            </w:pPr>
          </w:p>
          <w:p w14:paraId="0C4FB025" w14:textId="0E32FED5" w:rsidR="004C60A0" w:rsidRDefault="004C60A0" w:rsidP="00187902">
            <w:pPr>
              <w:pBdr>
                <w:bottom w:val="single" w:sz="12" w:space="1" w:color="auto"/>
              </w:pBdr>
              <w:rPr>
                <w:rFonts w:cs="Arial"/>
                <w:sz w:val="20"/>
                <w:szCs w:val="20"/>
                <w:lang w:eastAsia="ja-JP"/>
              </w:rPr>
            </w:pPr>
            <w:r w:rsidRPr="004C60A0">
              <w:rPr>
                <w:rFonts w:cs="Arial"/>
                <w:sz w:val="20"/>
                <w:szCs w:val="20"/>
                <w:lang w:eastAsia="ja-JP"/>
              </w:rPr>
              <w:t>Programmatic Area 8: Agriculture and Ecosystem Based Adaptation</w:t>
            </w:r>
          </w:p>
          <w:p w14:paraId="774BEA9B" w14:textId="0F088A6F" w:rsidR="004C60A0" w:rsidRPr="004C60A0" w:rsidRDefault="004C60A0" w:rsidP="00187902">
            <w:pPr>
              <w:pBdr>
                <w:bottom w:val="single" w:sz="12" w:space="1" w:color="auto"/>
              </w:pBdr>
              <w:rPr>
                <w:rFonts w:cs="Arial"/>
                <w:i/>
                <w:sz w:val="20"/>
                <w:szCs w:val="20"/>
                <w:lang w:eastAsia="ja-JP"/>
              </w:rPr>
            </w:pPr>
            <w:r w:rsidRPr="004C60A0">
              <w:rPr>
                <w:rFonts w:cs="Arial"/>
                <w:i/>
                <w:sz w:val="20"/>
                <w:szCs w:val="20"/>
                <w:lang w:eastAsia="ja-JP"/>
              </w:rPr>
              <w:t xml:space="preserve">Strengthen sustainable agriculture including: improving water supply and irrigation; increasing planting of climate resilient crops; scaling up of climate resilient and organic farming practices; improving conservation, processing and marketing of farm productions; </w:t>
            </w:r>
            <w:proofErr w:type="spellStart"/>
            <w:r w:rsidRPr="004C60A0">
              <w:rPr>
                <w:rFonts w:cs="Arial"/>
                <w:i/>
                <w:sz w:val="20"/>
                <w:szCs w:val="20"/>
                <w:lang w:eastAsia="ja-JP"/>
              </w:rPr>
              <w:t>organising</w:t>
            </w:r>
            <w:proofErr w:type="spellEnd"/>
            <w:r w:rsidRPr="004C60A0">
              <w:rPr>
                <w:rFonts w:cs="Arial"/>
                <w:i/>
                <w:sz w:val="20"/>
                <w:szCs w:val="20"/>
                <w:lang w:eastAsia="ja-JP"/>
              </w:rPr>
              <w:t xml:space="preserve"> producer groups and facilitating partnerships; creating and enhancing income generating activities for farmers</w:t>
            </w:r>
          </w:p>
          <w:p w14:paraId="24593E4E" w14:textId="5AEB6369" w:rsidR="004C60A0" w:rsidRPr="004C60A0" w:rsidRDefault="004C60A0" w:rsidP="00187902">
            <w:pPr>
              <w:pBdr>
                <w:bottom w:val="single" w:sz="12" w:space="1" w:color="auto"/>
              </w:pBdr>
              <w:rPr>
                <w:rFonts w:cs="Arial"/>
                <w:i/>
                <w:sz w:val="20"/>
                <w:szCs w:val="20"/>
                <w:lang w:eastAsia="ja-JP"/>
              </w:rPr>
            </w:pPr>
            <w:r w:rsidRPr="004C60A0">
              <w:rPr>
                <w:rFonts w:cs="Arial"/>
                <w:i/>
                <w:sz w:val="20"/>
                <w:szCs w:val="20"/>
                <w:lang w:eastAsia="ja-JP"/>
              </w:rPr>
              <w:t>Implement alternative agriculture technologies including greenhouses, hydroponics, etc.</w:t>
            </w:r>
          </w:p>
          <w:p w14:paraId="425AADAC" w14:textId="1351A2B7" w:rsidR="004C60A0" w:rsidRDefault="004C60A0" w:rsidP="00187902">
            <w:pPr>
              <w:pBdr>
                <w:bottom w:val="single" w:sz="12" w:space="1" w:color="auto"/>
              </w:pBdr>
              <w:rPr>
                <w:rFonts w:cs="Arial"/>
                <w:sz w:val="20"/>
                <w:szCs w:val="20"/>
                <w:lang w:eastAsia="ja-JP"/>
              </w:rPr>
            </w:pPr>
          </w:p>
          <w:p w14:paraId="3DDC0BB7" w14:textId="36B1FE15" w:rsidR="004C60A0" w:rsidRDefault="004C60A0" w:rsidP="00187902">
            <w:pPr>
              <w:pBdr>
                <w:bottom w:val="single" w:sz="12" w:space="1" w:color="auto"/>
              </w:pBdr>
              <w:rPr>
                <w:rFonts w:cs="Arial"/>
                <w:sz w:val="20"/>
                <w:szCs w:val="20"/>
                <w:lang w:eastAsia="ja-JP"/>
              </w:rPr>
            </w:pPr>
            <w:r w:rsidRPr="004C60A0">
              <w:rPr>
                <w:rFonts w:cs="Arial"/>
                <w:sz w:val="20"/>
                <w:szCs w:val="20"/>
                <w:lang w:eastAsia="ja-JP"/>
              </w:rPr>
              <w:t>Programmatic Area 10: Building Resilient Livelihoods of People and Communities</w:t>
            </w:r>
          </w:p>
          <w:p w14:paraId="656D4218" w14:textId="5AB7374D" w:rsidR="004C60A0" w:rsidRPr="004C60A0" w:rsidRDefault="004C60A0" w:rsidP="00187902">
            <w:pPr>
              <w:pBdr>
                <w:bottom w:val="single" w:sz="12" w:space="1" w:color="auto"/>
              </w:pBdr>
              <w:rPr>
                <w:rFonts w:cs="Arial"/>
                <w:i/>
                <w:sz w:val="20"/>
                <w:szCs w:val="20"/>
                <w:lang w:eastAsia="ja-JP"/>
              </w:rPr>
            </w:pPr>
            <w:r w:rsidRPr="004C60A0">
              <w:rPr>
                <w:rFonts w:cs="Arial"/>
                <w:i/>
                <w:sz w:val="20"/>
                <w:szCs w:val="20"/>
                <w:lang w:eastAsia="ja-JP"/>
              </w:rPr>
              <w:t>Establish funding mechanism/s to support mitigation and adaptation actions for communities, private sector and households</w:t>
            </w:r>
          </w:p>
          <w:p w14:paraId="2D10B753" w14:textId="41D17CEF" w:rsidR="004C60A0" w:rsidRDefault="004C60A0" w:rsidP="00187902">
            <w:pPr>
              <w:pBdr>
                <w:bottom w:val="single" w:sz="12" w:space="1" w:color="auto"/>
              </w:pBdr>
              <w:rPr>
                <w:rFonts w:cs="Arial"/>
                <w:sz w:val="20"/>
                <w:szCs w:val="20"/>
                <w:lang w:eastAsia="ja-JP"/>
              </w:rPr>
            </w:pPr>
          </w:p>
          <w:p w14:paraId="4520EBF7" w14:textId="77777777" w:rsidR="00187902" w:rsidRDefault="00187902" w:rsidP="00187902">
            <w:pPr>
              <w:pBdr>
                <w:bottom w:val="single" w:sz="12" w:space="1" w:color="auto"/>
              </w:pBdr>
              <w:rPr>
                <w:rFonts w:cs="Arial"/>
                <w:sz w:val="20"/>
                <w:szCs w:val="20"/>
                <w:lang w:eastAsia="ja-JP"/>
              </w:rPr>
            </w:pPr>
            <w:r>
              <w:rPr>
                <w:rFonts w:cs="Arial"/>
                <w:sz w:val="20"/>
                <w:szCs w:val="20"/>
                <w:lang w:eastAsia="ja-JP"/>
              </w:rPr>
              <w:t>This project aligns to the Cook Islands National Sustainable Development Plan’s following goals and indicators.</w:t>
            </w:r>
          </w:p>
          <w:p w14:paraId="1B092D23" w14:textId="77777777" w:rsidR="00187902" w:rsidRDefault="00187902" w:rsidP="00187902">
            <w:pPr>
              <w:pBdr>
                <w:bottom w:val="single" w:sz="12" w:space="1" w:color="auto"/>
              </w:pBdr>
              <w:rPr>
                <w:rFonts w:cs="Arial"/>
                <w:sz w:val="20"/>
                <w:szCs w:val="20"/>
                <w:lang w:eastAsia="ja-JP"/>
              </w:rPr>
            </w:pPr>
          </w:p>
          <w:p w14:paraId="3011B008" w14:textId="675D22C1" w:rsidR="008F49F7" w:rsidRDefault="00187902" w:rsidP="005C59E5">
            <w:pPr>
              <w:pBdr>
                <w:bottom w:val="single" w:sz="12" w:space="1" w:color="auto"/>
              </w:pBdr>
              <w:rPr>
                <w:rFonts w:cs="Arial"/>
                <w:sz w:val="20"/>
                <w:szCs w:val="20"/>
                <w:lang w:eastAsia="ja-JP"/>
              </w:rPr>
            </w:pPr>
            <w:r>
              <w:rPr>
                <w:rFonts w:cs="Arial"/>
                <w:sz w:val="20"/>
                <w:szCs w:val="20"/>
                <w:lang w:eastAsia="ja-JP"/>
              </w:rPr>
              <w:t xml:space="preserve">Goal </w:t>
            </w:r>
            <w:r w:rsidR="005C59E5">
              <w:rPr>
                <w:rFonts w:cs="Arial"/>
                <w:sz w:val="20"/>
                <w:szCs w:val="20"/>
                <w:lang w:eastAsia="ja-JP"/>
              </w:rPr>
              <w:t>1. Improve welfare, reduce inequity and economic hardship</w:t>
            </w:r>
          </w:p>
          <w:p w14:paraId="7B0B415E" w14:textId="79D7ABA1" w:rsidR="005C59E5" w:rsidRDefault="005C59E5" w:rsidP="005C59E5">
            <w:pPr>
              <w:pBdr>
                <w:bottom w:val="single" w:sz="12" w:space="1" w:color="auto"/>
              </w:pBdr>
              <w:rPr>
                <w:rFonts w:cs="Arial"/>
                <w:sz w:val="20"/>
                <w:szCs w:val="20"/>
                <w:lang w:eastAsia="ja-JP"/>
              </w:rPr>
            </w:pPr>
          </w:p>
          <w:p w14:paraId="61E042B0" w14:textId="77D321D6" w:rsidR="005C59E5" w:rsidRDefault="005C59E5" w:rsidP="005C59E5">
            <w:pPr>
              <w:pBdr>
                <w:bottom w:val="single" w:sz="12" w:space="1" w:color="auto"/>
              </w:pBdr>
              <w:rPr>
                <w:rFonts w:cs="Arial"/>
                <w:sz w:val="20"/>
                <w:szCs w:val="20"/>
                <w:lang w:eastAsia="ja-JP"/>
              </w:rPr>
            </w:pPr>
            <w:r>
              <w:rPr>
                <w:rFonts w:cs="Arial"/>
                <w:sz w:val="20"/>
                <w:szCs w:val="20"/>
                <w:lang w:eastAsia="ja-JP"/>
              </w:rPr>
              <w:t>Goal 2. Expand economic opportunities, improve economic resilience and productive employment to ensure decent work for all</w:t>
            </w:r>
          </w:p>
          <w:p w14:paraId="79C61130" w14:textId="3E8E67C8" w:rsidR="00AF55B0" w:rsidRDefault="00AF55B0" w:rsidP="005C59E5">
            <w:pPr>
              <w:pBdr>
                <w:bottom w:val="single" w:sz="12" w:space="1" w:color="auto"/>
              </w:pBdr>
              <w:rPr>
                <w:rFonts w:cs="Arial"/>
                <w:sz w:val="20"/>
                <w:szCs w:val="20"/>
                <w:lang w:eastAsia="ja-JP"/>
              </w:rPr>
            </w:pPr>
          </w:p>
          <w:p w14:paraId="152650D1" w14:textId="71F2C1BE" w:rsidR="00AF55B0" w:rsidRDefault="00AF55B0" w:rsidP="005C59E5">
            <w:pPr>
              <w:pBdr>
                <w:bottom w:val="single" w:sz="12" w:space="1" w:color="auto"/>
              </w:pBdr>
              <w:rPr>
                <w:rFonts w:cs="Arial"/>
                <w:sz w:val="20"/>
                <w:szCs w:val="20"/>
                <w:lang w:eastAsia="ja-JP"/>
              </w:rPr>
            </w:pPr>
            <w:r>
              <w:rPr>
                <w:rFonts w:cs="Arial"/>
                <w:sz w:val="20"/>
                <w:szCs w:val="20"/>
                <w:lang w:eastAsia="ja-JP"/>
              </w:rPr>
              <w:t>Goal 9. Accelerate gender equality, empower all women and girls, and advance the rights of youth, elderly and disabled.</w:t>
            </w:r>
          </w:p>
          <w:p w14:paraId="08FF8EBD" w14:textId="4F138DC0" w:rsidR="00AF55B0" w:rsidRDefault="00AF55B0" w:rsidP="005C59E5">
            <w:pPr>
              <w:pBdr>
                <w:bottom w:val="single" w:sz="12" w:space="1" w:color="auto"/>
              </w:pBdr>
              <w:rPr>
                <w:rFonts w:cs="Arial"/>
                <w:sz w:val="20"/>
                <w:szCs w:val="20"/>
                <w:lang w:eastAsia="ja-JP"/>
              </w:rPr>
            </w:pPr>
          </w:p>
          <w:p w14:paraId="3C31D538" w14:textId="069902C6" w:rsidR="00AF55B0" w:rsidRDefault="00AF55B0" w:rsidP="005C59E5">
            <w:pPr>
              <w:pBdr>
                <w:bottom w:val="single" w:sz="12" w:space="1" w:color="auto"/>
              </w:pBdr>
              <w:rPr>
                <w:rFonts w:cs="Arial"/>
                <w:sz w:val="20"/>
                <w:szCs w:val="20"/>
                <w:lang w:eastAsia="ja-JP"/>
              </w:rPr>
            </w:pPr>
            <w:r>
              <w:rPr>
                <w:rFonts w:cs="Arial"/>
                <w:sz w:val="20"/>
                <w:szCs w:val="20"/>
                <w:lang w:eastAsia="ja-JP"/>
              </w:rPr>
              <w:t>Goal 11. Promote sustainable land use, management of terrestrial ecosystems and protect biodiversity.</w:t>
            </w:r>
          </w:p>
          <w:p w14:paraId="370C2ADD" w14:textId="68D53E51" w:rsidR="00AF55B0" w:rsidRDefault="00AF55B0" w:rsidP="005C59E5">
            <w:pPr>
              <w:pBdr>
                <w:bottom w:val="single" w:sz="12" w:space="1" w:color="auto"/>
              </w:pBdr>
              <w:rPr>
                <w:rFonts w:cs="Arial"/>
                <w:sz w:val="20"/>
                <w:szCs w:val="20"/>
                <w:lang w:eastAsia="ja-JP"/>
              </w:rPr>
            </w:pPr>
          </w:p>
          <w:p w14:paraId="57C4A80E" w14:textId="242A9293" w:rsidR="00AF55B0" w:rsidRDefault="00AF55B0" w:rsidP="005C59E5">
            <w:pPr>
              <w:pBdr>
                <w:bottom w:val="single" w:sz="12" w:space="1" w:color="auto"/>
              </w:pBdr>
              <w:rPr>
                <w:rFonts w:cs="Arial"/>
                <w:sz w:val="20"/>
                <w:szCs w:val="20"/>
                <w:lang w:eastAsia="ja-JP"/>
              </w:rPr>
            </w:pPr>
            <w:r>
              <w:rPr>
                <w:rFonts w:cs="Arial"/>
                <w:sz w:val="20"/>
                <w:szCs w:val="20"/>
                <w:lang w:eastAsia="ja-JP"/>
              </w:rPr>
              <w:t>Goal 12. Sustainable management of oceans, lagoons and marine resources.</w:t>
            </w:r>
          </w:p>
          <w:p w14:paraId="319AF0AF" w14:textId="77777777" w:rsidR="00187902" w:rsidRDefault="00187902" w:rsidP="00187902">
            <w:pPr>
              <w:pBdr>
                <w:bottom w:val="single" w:sz="12" w:space="1" w:color="auto"/>
              </w:pBdr>
              <w:rPr>
                <w:rFonts w:cs="Arial"/>
                <w:sz w:val="20"/>
                <w:szCs w:val="20"/>
                <w:lang w:eastAsia="ja-JP"/>
              </w:rPr>
            </w:pPr>
          </w:p>
          <w:p w14:paraId="201031E2" w14:textId="77777777" w:rsidR="00187902" w:rsidRDefault="00187902" w:rsidP="00187902">
            <w:pPr>
              <w:pBdr>
                <w:bottom w:val="single" w:sz="12" w:space="1" w:color="auto"/>
              </w:pBdr>
              <w:rPr>
                <w:rFonts w:cs="Arial"/>
                <w:sz w:val="20"/>
                <w:szCs w:val="20"/>
                <w:lang w:eastAsia="ja-JP"/>
              </w:rPr>
            </w:pPr>
            <w:r>
              <w:rPr>
                <w:rFonts w:cs="Arial"/>
                <w:sz w:val="20"/>
                <w:szCs w:val="20"/>
                <w:lang w:eastAsia="ja-JP"/>
              </w:rPr>
              <w:t>Goal 15. Ensure a sustainable population engaged in development of Cook Islanders for Cook Islanders;</w:t>
            </w:r>
          </w:p>
          <w:p w14:paraId="1617F2B0" w14:textId="77777777" w:rsidR="00187902" w:rsidRDefault="00187902" w:rsidP="002674FE">
            <w:pPr>
              <w:pBdr>
                <w:bottom w:val="single" w:sz="12" w:space="1" w:color="auto"/>
              </w:pBdr>
              <w:rPr>
                <w:rFonts w:cs="Arial"/>
                <w:sz w:val="20"/>
                <w:szCs w:val="20"/>
                <w:lang w:eastAsia="ja-JP"/>
              </w:rPr>
            </w:pPr>
          </w:p>
          <w:p w14:paraId="2FC60D39" w14:textId="77777777" w:rsidR="00187902" w:rsidRPr="00187902" w:rsidRDefault="00187902" w:rsidP="002674FE">
            <w:pPr>
              <w:pBdr>
                <w:bottom w:val="single" w:sz="12" w:space="1" w:color="auto"/>
              </w:pBdr>
              <w:rPr>
                <w:rFonts w:cs="Arial"/>
                <w:b/>
                <w:sz w:val="20"/>
                <w:szCs w:val="20"/>
                <w:lang w:val="en-NZ" w:eastAsia="ja-JP"/>
              </w:rPr>
            </w:pPr>
            <w:r w:rsidRPr="00187902">
              <w:rPr>
                <w:rFonts w:cs="Arial"/>
                <w:b/>
                <w:sz w:val="20"/>
                <w:szCs w:val="20"/>
                <w:lang w:val="en-NZ" w:eastAsia="ja-JP"/>
              </w:rPr>
              <w:t>Overview and Context</w:t>
            </w:r>
          </w:p>
          <w:p w14:paraId="5BF621E4" w14:textId="77777777" w:rsidR="00187902" w:rsidRDefault="00187902" w:rsidP="002674FE">
            <w:pPr>
              <w:pBdr>
                <w:bottom w:val="single" w:sz="12" w:space="1" w:color="auto"/>
              </w:pBdr>
              <w:rPr>
                <w:rFonts w:cs="Arial"/>
                <w:sz w:val="20"/>
                <w:szCs w:val="20"/>
                <w:lang w:eastAsia="ja-JP"/>
              </w:rPr>
            </w:pPr>
          </w:p>
          <w:p w14:paraId="069EBBB9" w14:textId="02CE0557" w:rsidR="008F49F7" w:rsidRDefault="00AF55B0" w:rsidP="002674FE">
            <w:pPr>
              <w:pBdr>
                <w:bottom w:val="single" w:sz="12" w:space="1" w:color="auto"/>
              </w:pBdr>
              <w:rPr>
                <w:rFonts w:cs="Arial"/>
                <w:sz w:val="20"/>
                <w:szCs w:val="20"/>
                <w:lang w:eastAsia="ja-JP"/>
              </w:rPr>
            </w:pPr>
            <w:r>
              <w:rPr>
                <w:rFonts w:cs="Arial"/>
                <w:sz w:val="20"/>
                <w:szCs w:val="20"/>
                <w:lang w:eastAsia="ja-JP"/>
              </w:rPr>
              <w:t>This project aims to provide economic resilience for our northern communities through key economic development initiatives. Because the society and economy of these islands is so intrinsically related to their marine environments, this project also serves as an environmental resilience project, as the two are interrelated.</w:t>
            </w:r>
          </w:p>
          <w:p w14:paraId="4D48B891" w14:textId="2FCBEA74" w:rsidR="00AF55B0" w:rsidRDefault="00AF55B0" w:rsidP="002674FE">
            <w:pPr>
              <w:pBdr>
                <w:bottom w:val="single" w:sz="12" w:space="1" w:color="auto"/>
              </w:pBdr>
              <w:rPr>
                <w:rFonts w:cs="Arial"/>
                <w:sz w:val="20"/>
                <w:szCs w:val="20"/>
                <w:lang w:eastAsia="ja-JP"/>
              </w:rPr>
            </w:pPr>
          </w:p>
          <w:p w14:paraId="3CEE2567" w14:textId="60358137" w:rsidR="0061589C" w:rsidRDefault="0061589C" w:rsidP="002674FE">
            <w:pPr>
              <w:pBdr>
                <w:bottom w:val="single" w:sz="12" w:space="1" w:color="auto"/>
              </w:pBdr>
              <w:rPr>
                <w:rFonts w:cs="Arial"/>
                <w:sz w:val="20"/>
                <w:szCs w:val="20"/>
                <w:lang w:eastAsia="ja-JP"/>
              </w:rPr>
            </w:pPr>
            <w:r>
              <w:rPr>
                <w:rFonts w:cs="Arial"/>
                <w:sz w:val="20"/>
                <w:szCs w:val="20"/>
                <w:lang w:eastAsia="ja-JP"/>
              </w:rPr>
              <w:t xml:space="preserve">The </w:t>
            </w:r>
            <w:proofErr w:type="spellStart"/>
            <w:r>
              <w:rPr>
                <w:rFonts w:cs="Arial"/>
                <w:sz w:val="20"/>
                <w:szCs w:val="20"/>
                <w:lang w:eastAsia="ja-JP"/>
              </w:rPr>
              <w:t>Manihiki</w:t>
            </w:r>
            <w:proofErr w:type="spellEnd"/>
            <w:r>
              <w:rPr>
                <w:rFonts w:cs="Arial"/>
                <w:sz w:val="20"/>
                <w:szCs w:val="20"/>
                <w:lang w:eastAsia="ja-JP"/>
              </w:rPr>
              <w:t xml:space="preserve"> lagoon was identified as requiring a clean up in order to bring back ecological balance and provide space for the growth of new aquaculture ventures. This was only partially completed due to funding constraints. The same is required in the </w:t>
            </w:r>
            <w:proofErr w:type="spellStart"/>
            <w:r>
              <w:rPr>
                <w:rFonts w:cs="Arial"/>
                <w:sz w:val="20"/>
                <w:szCs w:val="20"/>
                <w:lang w:eastAsia="ja-JP"/>
              </w:rPr>
              <w:t>Rakahunga</w:t>
            </w:r>
            <w:proofErr w:type="spellEnd"/>
            <w:r>
              <w:rPr>
                <w:rFonts w:cs="Arial"/>
                <w:sz w:val="20"/>
                <w:szCs w:val="20"/>
                <w:lang w:eastAsia="ja-JP"/>
              </w:rPr>
              <w:t xml:space="preserve"> and Penrhyn lagoons and this project proposes to conduct these works in order to improve both the environmental resilience of these ecosystems, and the economic opportunities they present.</w:t>
            </w:r>
          </w:p>
          <w:p w14:paraId="7FAB1256" w14:textId="60EB7B01" w:rsidR="0061589C" w:rsidRDefault="0061589C" w:rsidP="002674FE">
            <w:pPr>
              <w:pBdr>
                <w:bottom w:val="single" w:sz="12" w:space="1" w:color="auto"/>
              </w:pBdr>
              <w:rPr>
                <w:rFonts w:cs="Arial"/>
                <w:sz w:val="20"/>
                <w:szCs w:val="20"/>
                <w:lang w:eastAsia="ja-JP"/>
              </w:rPr>
            </w:pPr>
          </w:p>
          <w:p w14:paraId="44DAC8AE" w14:textId="678B0CFD" w:rsidR="0061589C" w:rsidRDefault="0061589C" w:rsidP="002674FE">
            <w:pPr>
              <w:pBdr>
                <w:bottom w:val="single" w:sz="12" w:space="1" w:color="auto"/>
              </w:pBdr>
              <w:rPr>
                <w:rFonts w:cs="Arial"/>
                <w:sz w:val="20"/>
                <w:szCs w:val="20"/>
                <w:lang w:eastAsia="ja-JP"/>
              </w:rPr>
            </w:pPr>
            <w:r>
              <w:rPr>
                <w:rFonts w:cs="Arial"/>
                <w:sz w:val="20"/>
                <w:szCs w:val="20"/>
                <w:lang w:eastAsia="ja-JP"/>
              </w:rPr>
              <w:lastRenderedPageBreak/>
              <w:t>Concurrent to this we are able to also develop a coral farming project to grow climate resilient super corals for each environment, establishing a population that can be used to re-seed the reef should warming waters cause widespread degradation.</w:t>
            </w:r>
          </w:p>
          <w:p w14:paraId="74C7E417" w14:textId="77777777" w:rsidR="0061589C" w:rsidRDefault="0061589C" w:rsidP="002674FE">
            <w:pPr>
              <w:pBdr>
                <w:bottom w:val="single" w:sz="12" w:space="1" w:color="auto"/>
              </w:pBdr>
              <w:rPr>
                <w:rFonts w:cs="Arial"/>
                <w:sz w:val="20"/>
                <w:szCs w:val="20"/>
                <w:lang w:eastAsia="ja-JP"/>
              </w:rPr>
            </w:pPr>
          </w:p>
          <w:p w14:paraId="3FAFA915" w14:textId="387C2BF2" w:rsidR="00AF55B0" w:rsidRDefault="00AF55B0" w:rsidP="002674FE">
            <w:pPr>
              <w:pBdr>
                <w:bottom w:val="single" w:sz="12" w:space="1" w:color="auto"/>
              </w:pBdr>
              <w:rPr>
                <w:rFonts w:cs="Arial"/>
                <w:sz w:val="20"/>
                <w:szCs w:val="20"/>
                <w:lang w:eastAsia="ja-JP"/>
              </w:rPr>
            </w:pPr>
            <w:r>
              <w:rPr>
                <w:rFonts w:cs="Arial"/>
                <w:sz w:val="20"/>
                <w:szCs w:val="20"/>
                <w:lang w:eastAsia="ja-JP"/>
              </w:rPr>
              <w:t>Tourism is the mainstay of the Cook Islands economy, and while the northern islands have the natural assets for tourism to succeed, it is hampered by distance and cost of travel between the islands, as well as accommodation shortages and additional activities and attractions. To develop tourism as a backbone for economic development and resilience this project proposes to establish a micro cruise enterprise servicing these islands. Guests would be able to visit, in relative comfort, a series of northern islands while just requiring a single return airfare from the north.</w:t>
            </w:r>
          </w:p>
          <w:p w14:paraId="0EAEBE54" w14:textId="60C86711" w:rsidR="00AF55B0" w:rsidRDefault="00AF55B0" w:rsidP="002674FE">
            <w:pPr>
              <w:pBdr>
                <w:bottom w:val="single" w:sz="12" w:space="1" w:color="auto"/>
              </w:pBdr>
              <w:rPr>
                <w:rFonts w:cs="Arial"/>
                <w:sz w:val="20"/>
                <w:szCs w:val="20"/>
                <w:lang w:eastAsia="ja-JP"/>
              </w:rPr>
            </w:pPr>
          </w:p>
          <w:p w14:paraId="0326ED1E" w14:textId="48D032BB" w:rsidR="00AF55B0" w:rsidRDefault="00AF55B0" w:rsidP="002674FE">
            <w:pPr>
              <w:pBdr>
                <w:bottom w:val="single" w:sz="12" w:space="1" w:color="auto"/>
              </w:pBdr>
              <w:rPr>
                <w:rFonts w:cs="Arial"/>
                <w:sz w:val="20"/>
                <w:szCs w:val="20"/>
                <w:lang w:eastAsia="ja-JP"/>
              </w:rPr>
            </w:pPr>
            <w:r>
              <w:rPr>
                <w:rFonts w:cs="Arial"/>
                <w:sz w:val="20"/>
                <w:szCs w:val="20"/>
                <w:lang w:eastAsia="ja-JP"/>
              </w:rPr>
              <w:t>These visitors will provide the catalyst for micro economic opportunities to develop on each island, along with the increase in awareness of these islands as destinations.</w:t>
            </w:r>
          </w:p>
          <w:p w14:paraId="76370EDD" w14:textId="394239CF" w:rsidR="0061589C" w:rsidRDefault="0061589C" w:rsidP="002674FE">
            <w:pPr>
              <w:pBdr>
                <w:bottom w:val="single" w:sz="12" w:space="1" w:color="auto"/>
              </w:pBdr>
              <w:rPr>
                <w:rFonts w:cs="Arial"/>
                <w:sz w:val="20"/>
                <w:szCs w:val="20"/>
                <w:lang w:eastAsia="ja-JP"/>
              </w:rPr>
            </w:pPr>
          </w:p>
          <w:p w14:paraId="3CB0880D" w14:textId="2E43E64E" w:rsidR="0061589C" w:rsidRDefault="0061589C" w:rsidP="002674FE">
            <w:pPr>
              <w:pBdr>
                <w:bottom w:val="single" w:sz="12" w:space="1" w:color="auto"/>
              </w:pBdr>
              <w:rPr>
                <w:rFonts w:cs="Arial"/>
                <w:sz w:val="20"/>
                <w:szCs w:val="20"/>
                <w:lang w:eastAsia="ja-JP"/>
              </w:rPr>
            </w:pPr>
            <w:r>
              <w:rPr>
                <w:rFonts w:cs="Arial"/>
                <w:sz w:val="20"/>
                <w:szCs w:val="20"/>
                <w:lang w:eastAsia="ja-JP"/>
              </w:rPr>
              <w:t>A secondary benefit will be the provision of a safe and regular inter island passenger service between the Northern islands, and a service suitable for Government charters at a fraction of the price of airfares.</w:t>
            </w:r>
          </w:p>
          <w:p w14:paraId="7DE6FFD2" w14:textId="5C7E4284" w:rsidR="0061589C" w:rsidRDefault="0061589C" w:rsidP="002674FE">
            <w:pPr>
              <w:pBdr>
                <w:bottom w:val="single" w:sz="12" w:space="1" w:color="auto"/>
              </w:pBdr>
              <w:rPr>
                <w:rFonts w:cs="Arial"/>
                <w:sz w:val="20"/>
                <w:szCs w:val="20"/>
                <w:lang w:eastAsia="ja-JP"/>
              </w:rPr>
            </w:pPr>
          </w:p>
          <w:p w14:paraId="72CA9E69" w14:textId="27A33873" w:rsidR="0061589C" w:rsidRDefault="0061589C" w:rsidP="002674FE">
            <w:pPr>
              <w:pBdr>
                <w:bottom w:val="single" w:sz="12" w:space="1" w:color="auto"/>
              </w:pBdr>
              <w:rPr>
                <w:rFonts w:cs="Arial"/>
                <w:sz w:val="20"/>
                <w:szCs w:val="20"/>
                <w:lang w:eastAsia="ja-JP"/>
              </w:rPr>
            </w:pPr>
            <w:r>
              <w:rPr>
                <w:rFonts w:cs="Arial"/>
                <w:sz w:val="20"/>
                <w:szCs w:val="20"/>
                <w:lang w:eastAsia="ja-JP"/>
              </w:rPr>
              <w:t xml:space="preserve">In order to compliment this, and to build other economic opportunities, this project will establish a business development </w:t>
            </w:r>
            <w:proofErr w:type="spellStart"/>
            <w:r>
              <w:rPr>
                <w:rFonts w:cs="Arial"/>
                <w:sz w:val="20"/>
                <w:szCs w:val="20"/>
                <w:lang w:eastAsia="ja-JP"/>
              </w:rPr>
              <w:t>programme</w:t>
            </w:r>
            <w:proofErr w:type="spellEnd"/>
            <w:r>
              <w:rPr>
                <w:rFonts w:cs="Arial"/>
                <w:sz w:val="20"/>
                <w:szCs w:val="20"/>
                <w:lang w:eastAsia="ja-JP"/>
              </w:rPr>
              <w:t xml:space="preserve"> including grants, concessional loans, mentoring and technical advice in order to give opportunities for these communities to develop economic resilience and independence from government funding.</w:t>
            </w:r>
            <w:r w:rsidR="00960E49">
              <w:rPr>
                <w:rFonts w:cs="Arial"/>
                <w:sz w:val="20"/>
                <w:szCs w:val="20"/>
                <w:lang w:eastAsia="ja-JP"/>
              </w:rPr>
              <w:t xml:space="preserve"> These will focus on </w:t>
            </w:r>
            <w:r w:rsidR="00546728">
              <w:rPr>
                <w:rFonts w:cs="Arial"/>
                <w:sz w:val="20"/>
                <w:szCs w:val="20"/>
                <w:lang w:eastAsia="ja-JP"/>
              </w:rPr>
              <w:t>women, youth, aquaculture, local fisheries, handicrafts and produce to support tourism development. It can use the established processes of the Chamber of Commerce business mentoring scheme.</w:t>
            </w:r>
          </w:p>
          <w:p w14:paraId="384E52D1" w14:textId="77777777" w:rsidR="0061589C" w:rsidRDefault="0061589C" w:rsidP="002674FE">
            <w:pPr>
              <w:pBdr>
                <w:bottom w:val="single" w:sz="12" w:space="1" w:color="auto"/>
              </w:pBdr>
              <w:rPr>
                <w:rFonts w:cs="Arial"/>
                <w:sz w:val="20"/>
                <w:szCs w:val="20"/>
                <w:lang w:eastAsia="ja-JP"/>
              </w:rPr>
            </w:pPr>
          </w:p>
          <w:p w14:paraId="2CBA8E48" w14:textId="77777777" w:rsidR="00AF55B0" w:rsidRPr="002674FE" w:rsidRDefault="00AF55B0" w:rsidP="002674FE">
            <w:pPr>
              <w:pBdr>
                <w:bottom w:val="single" w:sz="12" w:space="1" w:color="auto"/>
              </w:pBdr>
              <w:rPr>
                <w:rFonts w:cs="Arial"/>
                <w:sz w:val="20"/>
                <w:szCs w:val="20"/>
                <w:lang w:eastAsia="ja-JP"/>
              </w:rPr>
            </w:pPr>
          </w:p>
          <w:p w14:paraId="014A1975" w14:textId="77777777" w:rsidR="007E6AF0" w:rsidRPr="001D6150" w:rsidRDefault="001D6150" w:rsidP="00E32603">
            <w:pPr>
              <w:pBdr>
                <w:bottom w:val="single" w:sz="12" w:space="1" w:color="auto"/>
              </w:pBdr>
              <w:rPr>
                <w:rFonts w:cs="Arial"/>
                <w:b/>
                <w:sz w:val="20"/>
                <w:szCs w:val="20"/>
                <w:lang w:eastAsia="ja-JP"/>
              </w:rPr>
            </w:pPr>
            <w:r w:rsidRPr="001D6150">
              <w:rPr>
                <w:rFonts w:cs="Arial"/>
                <w:b/>
                <w:sz w:val="20"/>
                <w:szCs w:val="20"/>
                <w:lang w:eastAsia="ja-JP"/>
              </w:rPr>
              <w:t>Development and Delivery Concept</w:t>
            </w:r>
          </w:p>
          <w:p w14:paraId="12BF5B19" w14:textId="77777777" w:rsidR="001D6150" w:rsidRDefault="001D6150" w:rsidP="00E32603">
            <w:pPr>
              <w:pBdr>
                <w:bottom w:val="single" w:sz="12" w:space="1" w:color="auto"/>
              </w:pBdr>
              <w:rPr>
                <w:rFonts w:cs="Arial"/>
                <w:sz w:val="20"/>
                <w:szCs w:val="20"/>
                <w:lang w:eastAsia="ja-JP"/>
              </w:rPr>
            </w:pPr>
          </w:p>
          <w:p w14:paraId="511CFCAD" w14:textId="5F407704" w:rsidR="000B36C9" w:rsidRDefault="00546728" w:rsidP="00E32603">
            <w:pPr>
              <w:pBdr>
                <w:bottom w:val="single" w:sz="12" w:space="1" w:color="auto"/>
              </w:pBdr>
              <w:rPr>
                <w:rFonts w:cs="Arial"/>
                <w:sz w:val="20"/>
                <w:szCs w:val="20"/>
                <w:lang w:eastAsia="ja-JP"/>
              </w:rPr>
            </w:pPr>
            <w:r>
              <w:rPr>
                <w:rFonts w:cs="Arial"/>
                <w:sz w:val="20"/>
                <w:szCs w:val="20"/>
                <w:lang w:eastAsia="ja-JP"/>
              </w:rPr>
              <w:t>This project will take place over 3 years, with continuity expected through self-funding and the creation of a revolving fund for concessional (development) loans.</w:t>
            </w:r>
          </w:p>
          <w:p w14:paraId="7388FEFF" w14:textId="69AB8049" w:rsidR="00546728" w:rsidRDefault="00546728" w:rsidP="00E32603">
            <w:pPr>
              <w:pBdr>
                <w:bottom w:val="single" w:sz="12" w:space="1" w:color="auto"/>
              </w:pBdr>
              <w:rPr>
                <w:rFonts w:cs="Arial"/>
                <w:sz w:val="20"/>
                <w:szCs w:val="20"/>
                <w:lang w:eastAsia="ja-JP"/>
              </w:rPr>
            </w:pPr>
          </w:p>
          <w:p w14:paraId="73654FE7" w14:textId="1E8FDD98" w:rsidR="00546728" w:rsidRDefault="00546728" w:rsidP="00E32603">
            <w:pPr>
              <w:pBdr>
                <w:bottom w:val="single" w:sz="12" w:space="1" w:color="auto"/>
              </w:pBdr>
              <w:rPr>
                <w:rFonts w:cs="Arial"/>
                <w:sz w:val="20"/>
                <w:szCs w:val="20"/>
                <w:lang w:eastAsia="ja-JP"/>
              </w:rPr>
            </w:pPr>
            <w:r>
              <w:rPr>
                <w:rFonts w:cs="Arial"/>
                <w:sz w:val="20"/>
                <w:szCs w:val="20"/>
                <w:lang w:eastAsia="ja-JP"/>
              </w:rPr>
              <w:t xml:space="preserve">The </w:t>
            </w:r>
            <w:proofErr w:type="spellStart"/>
            <w:r>
              <w:rPr>
                <w:rFonts w:cs="Arial"/>
                <w:sz w:val="20"/>
                <w:szCs w:val="20"/>
                <w:lang w:eastAsia="ja-JP"/>
              </w:rPr>
              <w:t>clean up</w:t>
            </w:r>
            <w:proofErr w:type="spellEnd"/>
            <w:r>
              <w:rPr>
                <w:rFonts w:cs="Arial"/>
                <w:sz w:val="20"/>
                <w:szCs w:val="20"/>
                <w:lang w:eastAsia="ja-JP"/>
              </w:rPr>
              <w:t xml:space="preserve"> </w:t>
            </w:r>
            <w:proofErr w:type="spellStart"/>
            <w:r>
              <w:rPr>
                <w:rFonts w:cs="Arial"/>
                <w:sz w:val="20"/>
                <w:szCs w:val="20"/>
                <w:lang w:eastAsia="ja-JP"/>
              </w:rPr>
              <w:t>acitivity</w:t>
            </w:r>
            <w:proofErr w:type="spellEnd"/>
            <w:r>
              <w:rPr>
                <w:rFonts w:cs="Arial"/>
                <w:sz w:val="20"/>
                <w:szCs w:val="20"/>
                <w:lang w:eastAsia="ja-JP"/>
              </w:rPr>
              <w:t xml:space="preserve"> will take 2 years to complete.</w:t>
            </w:r>
          </w:p>
          <w:p w14:paraId="1034C93E" w14:textId="54190BC4" w:rsidR="00546728" w:rsidRDefault="00546728" w:rsidP="00E32603">
            <w:pPr>
              <w:pBdr>
                <w:bottom w:val="single" w:sz="12" w:space="1" w:color="auto"/>
              </w:pBdr>
              <w:rPr>
                <w:rFonts w:cs="Arial"/>
                <w:sz w:val="20"/>
                <w:szCs w:val="20"/>
                <w:lang w:eastAsia="ja-JP"/>
              </w:rPr>
            </w:pPr>
          </w:p>
          <w:p w14:paraId="5FE5398A" w14:textId="0E8676EA" w:rsidR="00546728" w:rsidRDefault="00546728" w:rsidP="00E32603">
            <w:pPr>
              <w:pBdr>
                <w:bottom w:val="single" w:sz="12" w:space="1" w:color="auto"/>
              </w:pBdr>
              <w:rPr>
                <w:rFonts w:cs="Arial"/>
                <w:sz w:val="20"/>
                <w:szCs w:val="20"/>
                <w:lang w:eastAsia="ja-JP"/>
              </w:rPr>
            </w:pPr>
            <w:r>
              <w:rPr>
                <w:rFonts w:cs="Arial"/>
                <w:sz w:val="20"/>
                <w:szCs w:val="20"/>
                <w:lang w:eastAsia="ja-JP"/>
              </w:rPr>
              <w:t xml:space="preserve">The micro cruise infrastructure will take 6 months to enable and will build over the following 2 years and will become a </w:t>
            </w:r>
            <w:proofErr w:type="spellStart"/>
            <w:proofErr w:type="gramStart"/>
            <w:r>
              <w:rPr>
                <w:rFonts w:cs="Arial"/>
                <w:sz w:val="20"/>
                <w:szCs w:val="20"/>
                <w:lang w:eastAsia="ja-JP"/>
              </w:rPr>
              <w:t>self sustaining</w:t>
            </w:r>
            <w:proofErr w:type="spellEnd"/>
            <w:proofErr w:type="gramEnd"/>
            <w:r>
              <w:rPr>
                <w:rFonts w:cs="Arial"/>
                <w:sz w:val="20"/>
                <w:szCs w:val="20"/>
                <w:lang w:eastAsia="ja-JP"/>
              </w:rPr>
              <w:t xml:space="preserve"> commercial entity following that.</w:t>
            </w:r>
          </w:p>
          <w:p w14:paraId="578CAC00" w14:textId="4AAF504B" w:rsidR="00546728" w:rsidRDefault="00546728" w:rsidP="00E32603">
            <w:pPr>
              <w:pBdr>
                <w:bottom w:val="single" w:sz="12" w:space="1" w:color="auto"/>
              </w:pBdr>
              <w:rPr>
                <w:rFonts w:cs="Arial"/>
                <w:sz w:val="20"/>
                <w:szCs w:val="20"/>
                <w:lang w:eastAsia="ja-JP"/>
              </w:rPr>
            </w:pPr>
          </w:p>
          <w:p w14:paraId="42A83459" w14:textId="50D153FF" w:rsidR="00546728" w:rsidRDefault="00546728" w:rsidP="00E32603">
            <w:pPr>
              <w:pBdr>
                <w:bottom w:val="single" w:sz="12" w:space="1" w:color="auto"/>
              </w:pBdr>
              <w:rPr>
                <w:rFonts w:cs="Arial"/>
                <w:sz w:val="20"/>
                <w:szCs w:val="20"/>
                <w:lang w:eastAsia="ja-JP"/>
              </w:rPr>
            </w:pPr>
            <w:r>
              <w:rPr>
                <w:rFonts w:cs="Arial"/>
                <w:sz w:val="20"/>
                <w:szCs w:val="20"/>
                <w:lang w:eastAsia="ja-JP"/>
              </w:rPr>
              <w:t xml:space="preserve">The business development elements will have a set lifespan of 3 years with the exception of the concessional loans, which will establish a revolving fund to reinvest back into the communities. </w:t>
            </w:r>
          </w:p>
          <w:p w14:paraId="099045CA" w14:textId="7ED21C4A" w:rsidR="00546728" w:rsidRDefault="00546728" w:rsidP="00E32603">
            <w:pPr>
              <w:pBdr>
                <w:bottom w:val="single" w:sz="12" w:space="1" w:color="auto"/>
              </w:pBdr>
              <w:rPr>
                <w:rFonts w:cs="Arial"/>
                <w:sz w:val="20"/>
                <w:szCs w:val="20"/>
                <w:lang w:eastAsia="ja-JP"/>
              </w:rPr>
            </w:pPr>
          </w:p>
          <w:p w14:paraId="5D942EC7" w14:textId="3878B136" w:rsidR="00546728" w:rsidRDefault="00546728" w:rsidP="00E32603">
            <w:pPr>
              <w:pBdr>
                <w:bottom w:val="single" w:sz="12" w:space="1" w:color="auto"/>
              </w:pBdr>
              <w:rPr>
                <w:rFonts w:cs="Arial"/>
                <w:sz w:val="20"/>
                <w:szCs w:val="20"/>
                <w:lang w:eastAsia="ja-JP"/>
              </w:rPr>
            </w:pPr>
            <w:r>
              <w:rPr>
                <w:rFonts w:cs="Arial"/>
                <w:sz w:val="20"/>
                <w:szCs w:val="20"/>
                <w:lang w:eastAsia="ja-JP"/>
              </w:rPr>
              <w:t>The economic development this project proposes to create will become self-sustaining as an overall function, although it is likely that not all businesses developed will thrive. It is natural that some businesses fail and this is to be expected, however the acceleration of the economic growth from this project will mean some businesses will succeed and become established entities.</w:t>
            </w:r>
          </w:p>
          <w:p w14:paraId="24FEF662" w14:textId="643EDC80" w:rsidR="000B36C9" w:rsidRDefault="000B36C9" w:rsidP="00E32603">
            <w:pPr>
              <w:pBdr>
                <w:bottom w:val="single" w:sz="12" w:space="1" w:color="auto"/>
              </w:pBdr>
              <w:rPr>
                <w:rFonts w:cs="Arial"/>
                <w:sz w:val="20"/>
                <w:szCs w:val="20"/>
                <w:lang w:eastAsia="ja-JP"/>
              </w:rPr>
            </w:pPr>
          </w:p>
          <w:p w14:paraId="5A9DFE9A" w14:textId="117F47D7" w:rsidR="000B36C9" w:rsidRDefault="000B36C9" w:rsidP="00E32603">
            <w:pPr>
              <w:pBdr>
                <w:bottom w:val="single" w:sz="12" w:space="1" w:color="auto"/>
              </w:pBdr>
              <w:rPr>
                <w:rFonts w:cs="Arial"/>
                <w:sz w:val="20"/>
                <w:szCs w:val="20"/>
                <w:lang w:eastAsia="ja-JP"/>
              </w:rPr>
            </w:pPr>
            <w:r>
              <w:rPr>
                <w:rFonts w:cs="Arial"/>
                <w:sz w:val="20"/>
                <w:szCs w:val="20"/>
                <w:lang w:eastAsia="ja-JP"/>
              </w:rPr>
              <w:t xml:space="preserve">Timeframe: </w:t>
            </w:r>
            <w:r w:rsidR="00546728">
              <w:rPr>
                <w:rFonts w:cs="Arial"/>
                <w:sz w:val="20"/>
                <w:szCs w:val="20"/>
                <w:lang w:eastAsia="ja-JP"/>
              </w:rPr>
              <w:t>3 years</w:t>
            </w:r>
          </w:p>
          <w:p w14:paraId="0E86C0FE" w14:textId="62A69475" w:rsidR="000B36C9" w:rsidRDefault="000B36C9" w:rsidP="00E32603">
            <w:pPr>
              <w:pBdr>
                <w:bottom w:val="single" w:sz="12" w:space="1" w:color="auto"/>
              </w:pBdr>
              <w:rPr>
                <w:rFonts w:cs="Arial"/>
                <w:sz w:val="20"/>
                <w:szCs w:val="20"/>
                <w:lang w:eastAsia="ja-JP"/>
              </w:rPr>
            </w:pPr>
          </w:p>
          <w:p w14:paraId="2B9A3195" w14:textId="50D8BC25" w:rsidR="000B36C9" w:rsidRDefault="000B36C9" w:rsidP="00E32603">
            <w:pPr>
              <w:pBdr>
                <w:bottom w:val="single" w:sz="12" w:space="1" w:color="auto"/>
              </w:pBdr>
              <w:rPr>
                <w:rFonts w:cs="Arial"/>
                <w:sz w:val="20"/>
                <w:szCs w:val="20"/>
                <w:lang w:eastAsia="ja-JP"/>
              </w:rPr>
            </w:pPr>
            <w:r>
              <w:rPr>
                <w:rFonts w:cs="Arial"/>
                <w:sz w:val="20"/>
                <w:szCs w:val="20"/>
                <w:lang w:eastAsia="ja-JP"/>
              </w:rPr>
              <w:t xml:space="preserve">Cost: </w:t>
            </w:r>
            <w:r w:rsidR="00546728">
              <w:rPr>
                <w:rFonts w:cs="Arial"/>
                <w:sz w:val="20"/>
                <w:szCs w:val="20"/>
                <w:lang w:eastAsia="ja-JP"/>
              </w:rPr>
              <w:t>6.5</w:t>
            </w:r>
            <w:r>
              <w:rPr>
                <w:rFonts w:cs="Arial"/>
                <w:sz w:val="20"/>
                <w:szCs w:val="20"/>
                <w:lang w:eastAsia="ja-JP"/>
              </w:rPr>
              <w:t>,000,000.00</w:t>
            </w:r>
          </w:p>
          <w:p w14:paraId="02F9075F" w14:textId="77777777" w:rsidR="006F14B0" w:rsidRPr="00B82D99" w:rsidRDefault="006F14B0" w:rsidP="00E32603">
            <w:pPr>
              <w:pBdr>
                <w:bottom w:val="single" w:sz="12" w:space="1" w:color="auto"/>
              </w:pBdr>
              <w:rPr>
                <w:rFonts w:cs="Arial"/>
                <w:sz w:val="20"/>
                <w:szCs w:val="20"/>
                <w:lang w:eastAsia="ja-JP"/>
              </w:rPr>
            </w:pPr>
          </w:p>
          <w:p w14:paraId="269C7632" w14:textId="77777777" w:rsidR="00917367" w:rsidRDefault="00917367" w:rsidP="00E32603">
            <w:pPr>
              <w:pBdr>
                <w:bottom w:val="single" w:sz="12" w:space="1" w:color="auto"/>
              </w:pBdr>
              <w:rPr>
                <w:rFonts w:cs="Arial"/>
                <w:i/>
                <w:color w:val="808080" w:themeColor="background1" w:themeShade="80"/>
                <w:sz w:val="20"/>
                <w:szCs w:val="20"/>
                <w:lang w:eastAsia="ja-JP"/>
              </w:rPr>
            </w:pPr>
          </w:p>
          <w:p w14:paraId="5B6F15DC" w14:textId="77777777" w:rsidR="009502EA" w:rsidRPr="00F97655" w:rsidRDefault="009502EA" w:rsidP="00E32603">
            <w:pPr>
              <w:rPr>
                <w:rFonts w:cs="Arial"/>
                <w:b/>
                <w:color w:val="24634F"/>
                <w:sz w:val="20"/>
                <w:lang w:eastAsia="ja-JP"/>
              </w:rPr>
            </w:pPr>
            <w:r>
              <w:rPr>
                <w:rFonts w:cs="Arial"/>
                <w:b/>
                <w:color w:val="24634F"/>
                <w:sz w:val="20"/>
                <w:lang w:eastAsia="ja-JP"/>
              </w:rPr>
              <w:t xml:space="preserve">Engagement among the NDA, AE, </w:t>
            </w:r>
            <w:r w:rsidRPr="00F97655">
              <w:rPr>
                <w:rFonts w:cs="Arial"/>
                <w:b/>
                <w:color w:val="24634F"/>
                <w:sz w:val="20"/>
                <w:lang w:eastAsia="ja-JP"/>
              </w:rPr>
              <w:t>and</w:t>
            </w:r>
            <w:r>
              <w:rPr>
                <w:rFonts w:cs="Arial"/>
                <w:b/>
                <w:color w:val="24634F"/>
                <w:sz w:val="20"/>
                <w:lang w:eastAsia="ja-JP"/>
              </w:rPr>
              <w:t>/or</w:t>
            </w:r>
            <w:r w:rsidRPr="00F97655">
              <w:rPr>
                <w:rFonts w:cs="Arial"/>
                <w:b/>
                <w:color w:val="24634F"/>
                <w:sz w:val="20"/>
                <w:lang w:eastAsia="ja-JP"/>
              </w:rPr>
              <w:t xml:space="preserve"> other relevant stakeholders in the country (max </w:t>
            </w:r>
            <w:r>
              <w:rPr>
                <w:rFonts w:cs="Arial"/>
                <w:b/>
                <w:color w:val="24634F"/>
                <w:sz w:val="20"/>
                <w:lang w:eastAsia="ja-JP"/>
              </w:rPr>
              <w:t>½ page</w:t>
            </w:r>
            <w:r w:rsidRPr="00F97655">
              <w:rPr>
                <w:rFonts w:cs="Arial"/>
                <w:b/>
                <w:color w:val="24634F"/>
                <w:sz w:val="20"/>
                <w:lang w:eastAsia="ja-JP"/>
              </w:rPr>
              <w:t>)</w:t>
            </w:r>
          </w:p>
          <w:p w14:paraId="4FA68485" w14:textId="77777777" w:rsidR="009502EA" w:rsidRDefault="009502EA" w:rsidP="00E32603">
            <w:pPr>
              <w:spacing w:before="40" w:after="40"/>
              <w:ind w:right="-28"/>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Ple</w:t>
            </w:r>
            <w:r>
              <w:rPr>
                <w:rFonts w:cs="Arial"/>
                <w:i/>
                <w:color w:val="808080" w:themeColor="background1" w:themeShade="80"/>
                <w:sz w:val="20"/>
                <w:szCs w:val="20"/>
                <w:lang w:eastAsia="ja-JP"/>
              </w:rPr>
              <w:t>ase describe how engagement among the NDA, AE</w:t>
            </w:r>
            <w:r w:rsidRPr="00F97655">
              <w:rPr>
                <w:rFonts w:cs="Arial"/>
                <w:i/>
                <w:color w:val="808080" w:themeColor="background1" w:themeShade="80"/>
                <w:sz w:val="20"/>
                <w:szCs w:val="20"/>
                <w:lang w:eastAsia="ja-JP"/>
              </w:rPr>
              <w:t xml:space="preserve"> and</w:t>
            </w:r>
            <w:r>
              <w:rPr>
                <w:rFonts w:cs="Arial"/>
                <w:i/>
                <w:color w:val="808080" w:themeColor="background1" w:themeShade="80"/>
                <w:sz w:val="20"/>
                <w:szCs w:val="20"/>
                <w:lang w:eastAsia="ja-JP"/>
              </w:rPr>
              <w:t>/or</w:t>
            </w:r>
            <w:r w:rsidRPr="00F97655">
              <w:rPr>
                <w:rFonts w:cs="Arial"/>
                <w:i/>
                <w:color w:val="808080" w:themeColor="background1" w:themeShade="80"/>
                <w:sz w:val="20"/>
                <w:szCs w:val="20"/>
                <w:lang w:eastAsia="ja-JP"/>
              </w:rPr>
              <w:t xml:space="preserve"> other relevant stakeholders in the country has taken place and what further engagement will be undertaken as the concept is developed into a funding proposal. </w:t>
            </w:r>
          </w:p>
          <w:p w14:paraId="4236B5DD" w14:textId="2AB5A784" w:rsidR="00917367" w:rsidRDefault="00917367" w:rsidP="00E32603">
            <w:pPr>
              <w:pBdr>
                <w:bottom w:val="single" w:sz="12" w:space="1" w:color="auto"/>
              </w:pBdr>
              <w:spacing w:before="40" w:after="40"/>
              <w:ind w:right="-28"/>
              <w:rPr>
                <w:rFonts w:cs="Arial"/>
                <w:color w:val="808080" w:themeColor="background1" w:themeShade="80"/>
                <w:sz w:val="20"/>
                <w:szCs w:val="20"/>
                <w:lang w:eastAsia="ja-JP"/>
              </w:rPr>
            </w:pPr>
          </w:p>
          <w:p w14:paraId="15E83F88" w14:textId="1EB332E4" w:rsidR="000E3B03" w:rsidRPr="000E3B03" w:rsidRDefault="000E3B03" w:rsidP="00E32603">
            <w:pPr>
              <w:pBdr>
                <w:bottom w:val="single" w:sz="12" w:space="1" w:color="auto"/>
              </w:pBdr>
              <w:spacing w:before="40" w:after="40"/>
              <w:ind w:right="-28"/>
              <w:rPr>
                <w:rFonts w:cs="Arial"/>
                <w:sz w:val="20"/>
                <w:szCs w:val="20"/>
                <w:lang w:eastAsia="ja-JP"/>
              </w:rPr>
            </w:pPr>
            <w:r w:rsidRPr="000E3B03">
              <w:rPr>
                <w:rFonts w:cs="Arial"/>
                <w:sz w:val="20"/>
                <w:szCs w:val="20"/>
                <w:lang w:eastAsia="ja-JP"/>
              </w:rPr>
              <w:t>Initial discussions have been held with the NDA. Once this project passes initial muster then a much more thorough community consultation should take place to ensure community buy-in and to gain insight into the exact opportunities each community would like assistance in developing.</w:t>
            </w:r>
          </w:p>
          <w:p w14:paraId="2EDB9FDE" w14:textId="77777777" w:rsidR="000E3B03" w:rsidRPr="000E3B03" w:rsidRDefault="000E3B03" w:rsidP="00E32603">
            <w:pPr>
              <w:pBdr>
                <w:bottom w:val="single" w:sz="12" w:space="1" w:color="auto"/>
              </w:pBdr>
              <w:spacing w:before="40" w:after="40"/>
              <w:ind w:right="-28"/>
              <w:rPr>
                <w:rFonts w:cs="Arial"/>
                <w:color w:val="808080" w:themeColor="background1" w:themeShade="80"/>
                <w:sz w:val="20"/>
                <w:szCs w:val="20"/>
                <w:lang w:eastAsia="ja-JP"/>
              </w:rPr>
            </w:pPr>
          </w:p>
          <w:p w14:paraId="5A28DC45" w14:textId="77777777" w:rsidR="00D13643" w:rsidRPr="00D13643" w:rsidRDefault="00D13643" w:rsidP="00E32603">
            <w:pPr>
              <w:pBdr>
                <w:bottom w:val="single" w:sz="12" w:space="1" w:color="auto"/>
              </w:pBdr>
              <w:spacing w:before="40" w:after="40"/>
              <w:ind w:right="-28"/>
              <w:rPr>
                <w:rFonts w:cs="Arial"/>
                <w:sz w:val="20"/>
                <w:szCs w:val="20"/>
                <w:lang w:eastAsia="ja-JP"/>
              </w:rPr>
            </w:pPr>
          </w:p>
          <w:p w14:paraId="6C973AB9" w14:textId="77777777" w:rsidR="00D13643" w:rsidRDefault="00D13643" w:rsidP="00E32603">
            <w:pPr>
              <w:pBdr>
                <w:bottom w:val="single" w:sz="12" w:space="1" w:color="auto"/>
              </w:pBdr>
              <w:spacing w:before="40" w:after="40"/>
              <w:ind w:right="-28"/>
              <w:rPr>
                <w:rFonts w:cs="Arial"/>
                <w:i/>
                <w:color w:val="808080" w:themeColor="background1" w:themeShade="80"/>
                <w:sz w:val="20"/>
                <w:szCs w:val="20"/>
                <w:lang w:eastAsia="ja-JP"/>
              </w:rPr>
            </w:pPr>
          </w:p>
          <w:p w14:paraId="00B4CE7C" w14:textId="77777777" w:rsidR="009502EA" w:rsidRPr="00F97655" w:rsidRDefault="009502EA" w:rsidP="00E32603">
            <w:pPr>
              <w:rPr>
                <w:rFonts w:cs="Arial"/>
                <w:b/>
                <w:color w:val="24634F"/>
                <w:sz w:val="20"/>
                <w:lang w:eastAsia="ja-JP"/>
              </w:rPr>
            </w:pPr>
            <w:r>
              <w:rPr>
                <w:rFonts w:cs="Arial"/>
                <w:b/>
                <w:color w:val="24634F"/>
                <w:sz w:val="20"/>
                <w:lang w:eastAsia="ja-JP"/>
              </w:rPr>
              <w:t>Sustainability and replicability of the project (e</w:t>
            </w:r>
            <w:r w:rsidRPr="00F97655">
              <w:rPr>
                <w:rFonts w:cs="Arial"/>
                <w:b/>
                <w:color w:val="24634F"/>
                <w:sz w:val="20"/>
                <w:lang w:eastAsia="ja-JP"/>
              </w:rPr>
              <w:t>xit strategy</w:t>
            </w:r>
            <w:r>
              <w:rPr>
                <w:rFonts w:cs="Arial"/>
                <w:b/>
                <w:color w:val="24634F"/>
                <w:sz w:val="20"/>
                <w:lang w:eastAsia="ja-JP"/>
              </w:rPr>
              <w:t>)</w:t>
            </w:r>
            <w:r w:rsidRPr="00F97655">
              <w:rPr>
                <w:rFonts w:cs="Arial"/>
                <w:b/>
                <w:color w:val="24634F"/>
                <w:sz w:val="20"/>
                <w:lang w:eastAsia="ja-JP"/>
              </w:rPr>
              <w:t xml:space="preserve"> (max. 1 page)</w:t>
            </w:r>
          </w:p>
          <w:p w14:paraId="33622784" w14:textId="77777777" w:rsidR="009502EA" w:rsidRPr="00F97655" w:rsidRDefault="009502EA" w:rsidP="00E32603">
            <w:pPr>
              <w:spacing w:before="40" w:after="40"/>
              <w:ind w:right="-28"/>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Please explain how the project/</w:t>
            </w:r>
            <w:proofErr w:type="spellStart"/>
            <w:r w:rsidRPr="00F97655">
              <w:rPr>
                <w:rFonts w:cs="Arial"/>
                <w:i/>
                <w:color w:val="808080" w:themeColor="background1" w:themeShade="80"/>
                <w:sz w:val="20"/>
                <w:szCs w:val="20"/>
                <w:lang w:eastAsia="ja-JP"/>
              </w:rPr>
              <w:t>programme</w:t>
            </w:r>
            <w:proofErr w:type="spellEnd"/>
            <w:r w:rsidRPr="00F97655">
              <w:rPr>
                <w:rFonts w:cs="Arial"/>
                <w:i/>
                <w:color w:val="808080" w:themeColor="background1" w:themeShade="80"/>
                <w:sz w:val="20"/>
                <w:szCs w:val="20"/>
                <w:lang w:eastAsia="ja-JP"/>
              </w:rPr>
              <w:t xml:space="preserve"> sustainability will be ensured in the long run</w:t>
            </w:r>
            <w:r>
              <w:rPr>
                <w:rFonts w:cs="Arial"/>
                <w:i/>
                <w:color w:val="808080" w:themeColor="background1" w:themeShade="80"/>
                <w:sz w:val="20"/>
                <w:szCs w:val="20"/>
                <w:lang w:eastAsia="ja-JP"/>
              </w:rPr>
              <w:t xml:space="preserve"> and how this will be monitored</w:t>
            </w:r>
            <w:r w:rsidRPr="00F97655">
              <w:rPr>
                <w:rFonts w:cs="Arial"/>
                <w:i/>
                <w:color w:val="808080" w:themeColor="background1" w:themeShade="80"/>
                <w:sz w:val="20"/>
                <w:szCs w:val="20"/>
                <w:lang w:eastAsia="ja-JP"/>
              </w:rPr>
              <w:t>, after the project/</w:t>
            </w:r>
            <w:proofErr w:type="spellStart"/>
            <w:r w:rsidRPr="00F97655">
              <w:rPr>
                <w:rFonts w:cs="Arial"/>
                <w:i/>
                <w:color w:val="808080" w:themeColor="background1" w:themeShade="80"/>
                <w:sz w:val="20"/>
                <w:szCs w:val="20"/>
                <w:lang w:eastAsia="ja-JP"/>
              </w:rPr>
              <w:t>programme</w:t>
            </w:r>
            <w:proofErr w:type="spellEnd"/>
            <w:r w:rsidRPr="00F97655">
              <w:rPr>
                <w:rFonts w:cs="Arial"/>
                <w:i/>
                <w:color w:val="808080" w:themeColor="background1" w:themeShade="80"/>
                <w:sz w:val="20"/>
                <w:szCs w:val="20"/>
                <w:lang w:eastAsia="ja-JP"/>
              </w:rPr>
              <w:t xml:space="preserve"> is implemented with support from the GCF and other sources.</w:t>
            </w:r>
          </w:p>
          <w:p w14:paraId="5792BCD5" w14:textId="77777777" w:rsidR="009502EA" w:rsidRPr="00F97655" w:rsidRDefault="009502EA" w:rsidP="00E32603">
            <w:pPr>
              <w:spacing w:before="40" w:after="40"/>
              <w:ind w:right="-28"/>
              <w:rPr>
                <w:rFonts w:cs="Arial"/>
                <w:i/>
                <w:color w:val="808080" w:themeColor="background1" w:themeShade="80"/>
                <w:sz w:val="20"/>
                <w:szCs w:val="20"/>
                <w:lang w:eastAsia="ja-JP"/>
              </w:rPr>
            </w:pPr>
          </w:p>
          <w:p w14:paraId="33632078" w14:textId="77777777" w:rsidR="009502EA" w:rsidRDefault="009502EA" w:rsidP="00E32603">
            <w:pPr>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For non-grant instruments, explain how the capital invested will be repaid</w:t>
            </w:r>
            <w:r>
              <w:rPr>
                <w:rFonts w:cs="Arial"/>
                <w:i/>
                <w:color w:val="808080" w:themeColor="background1" w:themeShade="80"/>
                <w:sz w:val="20"/>
                <w:szCs w:val="20"/>
                <w:lang w:eastAsia="ja-JP"/>
              </w:rPr>
              <w:t xml:space="preserve"> and </w:t>
            </w:r>
            <w:r w:rsidRPr="000322FF">
              <w:rPr>
                <w:rFonts w:cs="Arial"/>
                <w:i/>
                <w:color w:val="808080" w:themeColor="background1" w:themeShade="80"/>
                <w:sz w:val="20"/>
                <w:szCs w:val="20"/>
                <w:lang w:eastAsia="ja-JP"/>
              </w:rPr>
              <w:t>over what duration of time</w:t>
            </w:r>
            <w:r w:rsidRPr="00F97655">
              <w:rPr>
                <w:rFonts w:cs="Arial"/>
                <w:i/>
                <w:color w:val="808080" w:themeColor="background1" w:themeShade="80"/>
                <w:sz w:val="20"/>
                <w:szCs w:val="20"/>
                <w:lang w:eastAsia="ja-JP"/>
              </w:rPr>
              <w:t>.</w:t>
            </w:r>
          </w:p>
          <w:p w14:paraId="7CE158BB" w14:textId="77777777" w:rsidR="00917367" w:rsidRDefault="00917367" w:rsidP="00E32603">
            <w:pPr>
              <w:rPr>
                <w:rFonts w:cs="Arial"/>
                <w:color w:val="808080" w:themeColor="background1" w:themeShade="80"/>
                <w:sz w:val="20"/>
                <w:szCs w:val="20"/>
                <w:lang w:eastAsia="ja-JP"/>
              </w:rPr>
            </w:pPr>
          </w:p>
          <w:p w14:paraId="5484E376" w14:textId="65DEC1AB" w:rsidR="000371E7" w:rsidRDefault="000E3B03" w:rsidP="00E32603">
            <w:pPr>
              <w:rPr>
                <w:rFonts w:cs="Arial"/>
                <w:sz w:val="20"/>
                <w:szCs w:val="20"/>
                <w:lang w:eastAsia="ja-JP"/>
              </w:rPr>
            </w:pPr>
            <w:r>
              <w:rPr>
                <w:rFonts w:cs="Arial"/>
                <w:sz w:val="20"/>
                <w:szCs w:val="20"/>
                <w:lang w:eastAsia="ja-JP"/>
              </w:rPr>
              <w:t>This project has various sub components that each have differing longevity and sustainability issues.</w:t>
            </w:r>
          </w:p>
          <w:p w14:paraId="2DB8B9EA" w14:textId="22C120AC" w:rsidR="000E3B03" w:rsidRDefault="000E3B03" w:rsidP="00E32603">
            <w:pPr>
              <w:rPr>
                <w:rFonts w:cs="Arial"/>
                <w:sz w:val="20"/>
                <w:szCs w:val="20"/>
                <w:lang w:eastAsia="ja-JP"/>
              </w:rPr>
            </w:pPr>
          </w:p>
          <w:p w14:paraId="660F3814" w14:textId="0E94414A" w:rsidR="000E3B03" w:rsidRDefault="000E3B03" w:rsidP="00E32603">
            <w:pPr>
              <w:rPr>
                <w:rFonts w:cs="Arial"/>
                <w:sz w:val="20"/>
                <w:szCs w:val="20"/>
                <w:lang w:eastAsia="ja-JP"/>
              </w:rPr>
            </w:pPr>
            <w:r>
              <w:rPr>
                <w:rFonts w:cs="Arial"/>
                <w:sz w:val="20"/>
                <w:szCs w:val="20"/>
                <w:lang w:eastAsia="ja-JP"/>
              </w:rPr>
              <w:t xml:space="preserve">The </w:t>
            </w:r>
            <w:proofErr w:type="spellStart"/>
            <w:r>
              <w:rPr>
                <w:rFonts w:cs="Arial"/>
                <w:sz w:val="20"/>
                <w:szCs w:val="20"/>
                <w:lang w:eastAsia="ja-JP"/>
              </w:rPr>
              <w:t>clean up</w:t>
            </w:r>
            <w:proofErr w:type="spellEnd"/>
            <w:r>
              <w:rPr>
                <w:rFonts w:cs="Arial"/>
                <w:sz w:val="20"/>
                <w:szCs w:val="20"/>
                <w:lang w:eastAsia="ja-JP"/>
              </w:rPr>
              <w:t xml:space="preserve"> of the lagoons is a set time one of piece of work that will not require ongoing action.</w:t>
            </w:r>
          </w:p>
          <w:p w14:paraId="68996482" w14:textId="5FB1CB02" w:rsidR="000E3B03" w:rsidRDefault="000E3B03" w:rsidP="00E32603">
            <w:pPr>
              <w:rPr>
                <w:rFonts w:cs="Arial"/>
                <w:sz w:val="20"/>
                <w:szCs w:val="20"/>
                <w:lang w:eastAsia="ja-JP"/>
              </w:rPr>
            </w:pPr>
          </w:p>
          <w:p w14:paraId="42C5E843" w14:textId="7D3374C7" w:rsidR="000E3B03" w:rsidRDefault="000E3B03" w:rsidP="00E32603">
            <w:pPr>
              <w:rPr>
                <w:rFonts w:cs="Arial"/>
                <w:sz w:val="20"/>
                <w:szCs w:val="20"/>
                <w:lang w:eastAsia="ja-JP"/>
              </w:rPr>
            </w:pPr>
            <w:r>
              <w:rPr>
                <w:rFonts w:cs="Arial"/>
                <w:sz w:val="20"/>
                <w:szCs w:val="20"/>
                <w:lang w:eastAsia="ja-JP"/>
              </w:rPr>
              <w:t>The coral gardens will be maintained by local teams trained and developed over the course of the project.</w:t>
            </w:r>
          </w:p>
          <w:p w14:paraId="3A13F3A6" w14:textId="2A76FCCD" w:rsidR="000E3B03" w:rsidRDefault="000E3B03" w:rsidP="00E32603">
            <w:pPr>
              <w:rPr>
                <w:rFonts w:cs="Arial"/>
                <w:sz w:val="20"/>
                <w:szCs w:val="20"/>
                <w:lang w:eastAsia="ja-JP"/>
              </w:rPr>
            </w:pPr>
          </w:p>
          <w:p w14:paraId="31CD019E" w14:textId="45634509" w:rsidR="000E3B03" w:rsidRDefault="000E3B03" w:rsidP="00E32603">
            <w:pPr>
              <w:rPr>
                <w:rFonts w:cs="Arial"/>
                <w:sz w:val="20"/>
                <w:szCs w:val="20"/>
                <w:lang w:eastAsia="ja-JP"/>
              </w:rPr>
            </w:pPr>
            <w:r>
              <w:rPr>
                <w:rFonts w:cs="Arial"/>
                <w:sz w:val="20"/>
                <w:szCs w:val="20"/>
                <w:lang w:eastAsia="ja-JP"/>
              </w:rPr>
              <w:t xml:space="preserve">The micro cruise infrastructure will become a commercial venture and be </w:t>
            </w:r>
            <w:proofErr w:type="spellStart"/>
            <w:r>
              <w:rPr>
                <w:rFonts w:cs="Arial"/>
                <w:sz w:val="20"/>
                <w:szCs w:val="20"/>
                <w:lang w:eastAsia="ja-JP"/>
              </w:rPr>
              <w:t>self funding</w:t>
            </w:r>
            <w:proofErr w:type="spellEnd"/>
            <w:r>
              <w:rPr>
                <w:rFonts w:cs="Arial"/>
                <w:sz w:val="20"/>
                <w:szCs w:val="20"/>
                <w:lang w:eastAsia="ja-JP"/>
              </w:rPr>
              <w:t xml:space="preserve"> at the end of the project life.</w:t>
            </w:r>
          </w:p>
          <w:p w14:paraId="0C5C4E01" w14:textId="4C2926C6" w:rsidR="000E3B03" w:rsidRDefault="000E3B03" w:rsidP="00E32603">
            <w:pPr>
              <w:rPr>
                <w:rFonts w:cs="Arial"/>
                <w:sz w:val="20"/>
                <w:szCs w:val="20"/>
                <w:lang w:eastAsia="ja-JP"/>
              </w:rPr>
            </w:pPr>
          </w:p>
          <w:p w14:paraId="61C14C6D" w14:textId="1568C761" w:rsidR="000E3B03" w:rsidRDefault="000E3B03" w:rsidP="00E32603">
            <w:pPr>
              <w:rPr>
                <w:rFonts w:cs="Arial"/>
                <w:sz w:val="20"/>
                <w:szCs w:val="20"/>
                <w:lang w:eastAsia="ja-JP"/>
              </w:rPr>
            </w:pPr>
            <w:r>
              <w:rPr>
                <w:rFonts w:cs="Arial"/>
                <w:sz w:val="20"/>
                <w:szCs w:val="20"/>
                <w:lang w:eastAsia="ja-JP"/>
              </w:rPr>
              <w:t xml:space="preserve">The business development work will on part have a limited lifecycle, with regards to the grants and initial development assistance, but the concessional loans if approved, can establish a revolving fund to service the </w:t>
            </w:r>
            <w:proofErr w:type="gramStart"/>
            <w:r>
              <w:rPr>
                <w:rFonts w:cs="Arial"/>
                <w:sz w:val="20"/>
                <w:szCs w:val="20"/>
                <w:lang w:eastAsia="ja-JP"/>
              </w:rPr>
              <w:t>communities</w:t>
            </w:r>
            <w:proofErr w:type="gramEnd"/>
            <w:r>
              <w:rPr>
                <w:rFonts w:cs="Arial"/>
                <w:sz w:val="20"/>
                <w:szCs w:val="20"/>
                <w:lang w:eastAsia="ja-JP"/>
              </w:rPr>
              <w:t xml:space="preserve"> economic development needs indefinitely.</w:t>
            </w:r>
          </w:p>
          <w:p w14:paraId="6FB58F0E" w14:textId="233DFC7B" w:rsidR="005F155C" w:rsidRDefault="005F155C" w:rsidP="00E32603">
            <w:pPr>
              <w:rPr>
                <w:rFonts w:cs="Arial"/>
                <w:sz w:val="20"/>
                <w:szCs w:val="20"/>
                <w:lang w:eastAsia="ja-JP"/>
              </w:rPr>
            </w:pPr>
          </w:p>
          <w:p w14:paraId="1C0BBFD8" w14:textId="516C3636" w:rsidR="005F155C" w:rsidRDefault="005F155C" w:rsidP="00E32603">
            <w:pPr>
              <w:rPr>
                <w:rFonts w:cs="Arial"/>
                <w:sz w:val="20"/>
                <w:szCs w:val="20"/>
                <w:lang w:eastAsia="ja-JP"/>
              </w:rPr>
            </w:pPr>
            <w:r>
              <w:rPr>
                <w:rFonts w:cs="Arial"/>
                <w:sz w:val="20"/>
                <w:szCs w:val="20"/>
                <w:lang w:eastAsia="ja-JP"/>
              </w:rPr>
              <w:t>Monitoring can be achieved through whatever oversight mechanism the GCF and NDA wish to designate for the project beyond the formal project lifetime.</w:t>
            </w:r>
          </w:p>
          <w:p w14:paraId="3F68A1E4" w14:textId="77777777" w:rsidR="005F155C" w:rsidRDefault="005F155C" w:rsidP="00E32603">
            <w:pPr>
              <w:rPr>
                <w:rFonts w:cs="Arial"/>
                <w:sz w:val="20"/>
                <w:szCs w:val="20"/>
                <w:lang w:eastAsia="ja-JP"/>
              </w:rPr>
            </w:pPr>
          </w:p>
          <w:p w14:paraId="09170A5A" w14:textId="77777777" w:rsidR="00917367" w:rsidRPr="00917367" w:rsidRDefault="00917367" w:rsidP="00E32603">
            <w:pPr>
              <w:rPr>
                <w:rFonts w:cs="Arial"/>
                <w:color w:val="808080" w:themeColor="background1" w:themeShade="80"/>
                <w:sz w:val="20"/>
                <w:szCs w:val="20"/>
                <w:lang w:eastAsia="ja-JP"/>
              </w:rPr>
            </w:pPr>
          </w:p>
        </w:tc>
      </w:tr>
      <w:tr w:rsidR="00E32603" w14:paraId="43545B04" w14:textId="77777777" w:rsidTr="009502EA">
        <w:tc>
          <w:tcPr>
            <w:tcW w:w="2965" w:type="dxa"/>
          </w:tcPr>
          <w:p w14:paraId="6FC5AF75" w14:textId="77777777" w:rsidR="00E32603" w:rsidRDefault="00E32603" w:rsidP="00E32603"/>
        </w:tc>
        <w:tc>
          <w:tcPr>
            <w:tcW w:w="6385" w:type="dxa"/>
          </w:tcPr>
          <w:p w14:paraId="0DE91EEE" w14:textId="77777777" w:rsidR="00E32603" w:rsidRDefault="00E32603" w:rsidP="00E32603"/>
        </w:tc>
      </w:tr>
    </w:tbl>
    <w:p w14:paraId="16347808" w14:textId="77777777" w:rsidR="004A53FB" w:rsidRDefault="004A53FB" w:rsidP="004A53FB"/>
    <w:p w14:paraId="75ED7AA2" w14:textId="77777777" w:rsidR="009502EA" w:rsidRDefault="009502EA" w:rsidP="004A53FB">
      <w:pPr>
        <w:rPr>
          <w:b/>
        </w:rPr>
      </w:pPr>
      <w:r w:rsidRPr="009502EA">
        <w:rPr>
          <w:b/>
        </w:rPr>
        <w:t>Assessed By and Date:</w:t>
      </w:r>
    </w:p>
    <w:p w14:paraId="32868DBE" w14:textId="77777777" w:rsidR="00917367" w:rsidRDefault="00917367" w:rsidP="004A53FB"/>
    <w:p w14:paraId="6EF87349" w14:textId="77777777" w:rsidR="00917367" w:rsidRPr="00917367" w:rsidRDefault="00917367" w:rsidP="004A53FB"/>
    <w:p w14:paraId="4C6B9960" w14:textId="77777777" w:rsidR="009502EA" w:rsidRDefault="009502EA" w:rsidP="004A53FB">
      <w:pPr>
        <w:rPr>
          <w:b/>
        </w:rPr>
      </w:pPr>
      <w:r w:rsidRPr="009502EA">
        <w:rPr>
          <w:b/>
        </w:rPr>
        <w:t>Recommendation:</w:t>
      </w:r>
    </w:p>
    <w:p w14:paraId="56E7DA68" w14:textId="77777777" w:rsidR="00917367" w:rsidRDefault="00917367" w:rsidP="004A53FB"/>
    <w:p w14:paraId="17B29C27" w14:textId="77777777" w:rsidR="00917367" w:rsidRDefault="00917367" w:rsidP="004A53FB"/>
    <w:p w14:paraId="3A1D4BE0" w14:textId="77777777" w:rsidR="00917367" w:rsidRPr="00917367" w:rsidRDefault="00917367" w:rsidP="004A53FB"/>
    <w:sectPr w:rsidR="00917367" w:rsidRPr="00917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C4145"/>
    <w:multiLevelType w:val="multilevel"/>
    <w:tmpl w:val="5AA606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B615FC2"/>
    <w:multiLevelType w:val="hybridMultilevel"/>
    <w:tmpl w:val="0EF887F4"/>
    <w:lvl w:ilvl="0" w:tplc="1409000F">
      <w:start w:val="1"/>
      <w:numFmt w:val="decimal"/>
      <w:lvlText w:val="%1."/>
      <w:lvlJc w:val="left"/>
      <w:pPr>
        <w:ind w:left="720" w:hanging="360"/>
      </w:p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3AAD3268"/>
    <w:multiLevelType w:val="hybridMultilevel"/>
    <w:tmpl w:val="7884FF9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349123F"/>
    <w:multiLevelType w:val="hybridMultilevel"/>
    <w:tmpl w:val="F6386FD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7E8D477F"/>
    <w:multiLevelType w:val="hybridMultilevel"/>
    <w:tmpl w:val="C17679D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B60"/>
    <w:rsid w:val="00006E13"/>
    <w:rsid w:val="000079DD"/>
    <w:rsid w:val="000371E7"/>
    <w:rsid w:val="000B36C9"/>
    <w:rsid w:val="000E3B03"/>
    <w:rsid w:val="000F6A8F"/>
    <w:rsid w:val="000F7617"/>
    <w:rsid w:val="00187902"/>
    <w:rsid w:val="001B46FA"/>
    <w:rsid w:val="001D6150"/>
    <w:rsid w:val="001F4B09"/>
    <w:rsid w:val="002674FE"/>
    <w:rsid w:val="002A68EC"/>
    <w:rsid w:val="002F1403"/>
    <w:rsid w:val="00484B0A"/>
    <w:rsid w:val="004A53FB"/>
    <w:rsid w:val="004C60A0"/>
    <w:rsid w:val="00546728"/>
    <w:rsid w:val="005C59E5"/>
    <w:rsid w:val="005F155C"/>
    <w:rsid w:val="0061589C"/>
    <w:rsid w:val="006A2895"/>
    <w:rsid w:val="006F14B0"/>
    <w:rsid w:val="00767C92"/>
    <w:rsid w:val="007A7B60"/>
    <w:rsid w:val="007C77F7"/>
    <w:rsid w:val="007E6AF0"/>
    <w:rsid w:val="00824579"/>
    <w:rsid w:val="008731FB"/>
    <w:rsid w:val="008B0C8C"/>
    <w:rsid w:val="008F49F7"/>
    <w:rsid w:val="00913A73"/>
    <w:rsid w:val="00917367"/>
    <w:rsid w:val="009502EA"/>
    <w:rsid w:val="00960E49"/>
    <w:rsid w:val="00961B7E"/>
    <w:rsid w:val="00AD5CBC"/>
    <w:rsid w:val="00AF55B0"/>
    <w:rsid w:val="00B82D99"/>
    <w:rsid w:val="00B8636E"/>
    <w:rsid w:val="00C60EA8"/>
    <w:rsid w:val="00D013B8"/>
    <w:rsid w:val="00D13643"/>
    <w:rsid w:val="00D14AD8"/>
    <w:rsid w:val="00DA57C4"/>
    <w:rsid w:val="00E17861"/>
    <w:rsid w:val="00E21103"/>
    <w:rsid w:val="00E2157C"/>
    <w:rsid w:val="00E32603"/>
    <w:rsid w:val="00F37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F6D26"/>
  <w15:chartTrackingRefBased/>
  <w15:docId w15:val="{D3135619-EFB8-4C7F-920C-A5D6E4C9A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2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7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26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s%20PC\AppData\Local\Microsoft\Windows\INetCache\Content.Outlook\X1NURY6J\CONCEPT%20IDEA%20NOTE%20FOR%20CLIMATE%20RELATED%20ACTIVITIES%20THAT%20MAY%20BE%20FUNDABLE%20BY%20THE%20GREEN%20CLIMATE%20FUND%20AND%20OTHER%20FINANCIAL%20SOURC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CONCEPT IDEA NOTE FOR CLIMATE RELATED ACTIVITIES THAT MAY BE FUNDABLE BY THE GREEN CLIMATE FUND AND OTHER FINANCIAL SOURCES.dotx</Template>
  <TotalTime>167</TotalTime>
  <Pages>5</Pages>
  <Words>1755</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Steve's PC</dc:creator>
  <cp:keywords/>
  <dc:description/>
  <cp:lastModifiedBy>Steve's PC</cp:lastModifiedBy>
  <cp:revision>6</cp:revision>
  <dcterms:created xsi:type="dcterms:W3CDTF">2018-10-26T18:58:00Z</dcterms:created>
  <dcterms:modified xsi:type="dcterms:W3CDTF">2018-10-26T21:51:00Z</dcterms:modified>
</cp:coreProperties>
</file>