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731E1" w14:textId="01115A44" w:rsidR="00C42849" w:rsidRDefault="00765AE1" w:rsidP="00AE798C">
      <w:pPr>
        <w:pStyle w:val="ListParagraph"/>
        <w:ind w:left="-142"/>
        <w:jc w:val="center"/>
        <w:rPr>
          <w:rFonts w:asciiTheme="minorHAnsi" w:hAnsiTheme="minorHAnsi"/>
          <w:b/>
          <w:color w:val="548DD4" w:themeColor="text2" w:themeTint="99"/>
          <w:sz w:val="44"/>
          <w:szCs w:val="44"/>
        </w:rPr>
      </w:pPr>
      <w:bookmarkStart w:id="0" w:name="_GoBack"/>
      <w:bookmarkEnd w:id="0"/>
      <w:r w:rsidRPr="00C42849">
        <w:rPr>
          <w:rFonts w:asciiTheme="minorHAnsi" w:hAnsiTheme="minorHAnsi"/>
          <w:b/>
          <w:color w:val="548DD4" w:themeColor="text2" w:themeTint="99"/>
          <w:sz w:val="44"/>
          <w:szCs w:val="44"/>
        </w:rPr>
        <w:t>New Zealand</w:t>
      </w:r>
      <w:r w:rsidR="0097270B" w:rsidRPr="00C42849"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 </w:t>
      </w:r>
      <w:r w:rsidR="00834035" w:rsidRPr="00C42849">
        <w:rPr>
          <w:rFonts w:asciiTheme="minorHAnsi" w:hAnsiTheme="minorHAnsi"/>
          <w:b/>
          <w:color w:val="548DD4" w:themeColor="text2" w:themeTint="99"/>
          <w:sz w:val="44"/>
          <w:szCs w:val="44"/>
        </w:rPr>
        <w:t>High Commission</w:t>
      </w:r>
      <w:r w:rsidR="00AE798C" w:rsidRPr="00C42849"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 Fund</w:t>
      </w:r>
      <w:r w:rsidR="00C42849" w:rsidRPr="00C42849"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 Rarotonga</w:t>
      </w:r>
      <w:r w:rsidR="00AE798C" w:rsidRPr="00C42849"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 </w:t>
      </w:r>
    </w:p>
    <w:p w14:paraId="65417363" w14:textId="77777777" w:rsidR="00E8680A" w:rsidRDefault="00834035" w:rsidP="00AE798C">
      <w:pPr>
        <w:pStyle w:val="ListParagraph"/>
        <w:ind w:left="-142"/>
        <w:jc w:val="center"/>
        <w:rPr>
          <w:rFonts w:asciiTheme="minorHAnsi" w:hAnsiTheme="minorHAnsi"/>
          <w:b/>
          <w:color w:val="548DD4" w:themeColor="text2" w:themeTint="99"/>
          <w:sz w:val="44"/>
          <w:szCs w:val="44"/>
        </w:rPr>
      </w:pPr>
      <w:r w:rsidRPr="00C42849">
        <w:rPr>
          <w:rFonts w:asciiTheme="minorHAnsi" w:hAnsiTheme="minorHAnsi"/>
          <w:b/>
          <w:color w:val="548DD4" w:themeColor="text2" w:themeTint="99"/>
          <w:sz w:val="44"/>
          <w:szCs w:val="44"/>
        </w:rPr>
        <w:t>Application Form</w:t>
      </w:r>
      <w:r w:rsidR="0097270B" w:rsidRPr="00C42849"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 and </w:t>
      </w:r>
    </w:p>
    <w:p w14:paraId="479F3684" w14:textId="1AF49C1F" w:rsidR="00834035" w:rsidRPr="00C42849" w:rsidRDefault="0097270B" w:rsidP="00AE798C">
      <w:pPr>
        <w:pStyle w:val="ListParagraph"/>
        <w:ind w:left="-142"/>
        <w:jc w:val="center"/>
        <w:rPr>
          <w:rFonts w:asciiTheme="minorHAnsi" w:hAnsiTheme="minorHAnsi"/>
          <w:b/>
          <w:color w:val="548DD4" w:themeColor="text2" w:themeTint="99"/>
          <w:sz w:val="44"/>
          <w:szCs w:val="44"/>
        </w:rPr>
      </w:pPr>
      <w:r w:rsidRPr="00C42849">
        <w:rPr>
          <w:rFonts w:asciiTheme="minorHAnsi" w:hAnsiTheme="minorHAnsi"/>
          <w:b/>
          <w:color w:val="548DD4" w:themeColor="text2" w:themeTint="99"/>
          <w:sz w:val="44"/>
          <w:szCs w:val="44"/>
        </w:rPr>
        <w:t>Information for Applicants</w:t>
      </w:r>
    </w:p>
    <w:p w14:paraId="296C6BC2" w14:textId="77777777" w:rsidR="00A95B86" w:rsidRPr="00A95B86" w:rsidRDefault="00A95B86" w:rsidP="00BA0A72">
      <w:pPr>
        <w:pStyle w:val="ListParagraph"/>
        <w:ind w:left="-142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</w:p>
    <w:p w14:paraId="19964AA0" w14:textId="77777777" w:rsidR="006F11B4" w:rsidRDefault="006F11B4" w:rsidP="00A95B86">
      <w:pPr>
        <w:ind w:right="566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15BA73C9" w14:textId="77777777" w:rsidR="00A95B86" w:rsidRPr="00897FCE" w:rsidRDefault="00A95B86" w:rsidP="00A95B86">
      <w:pPr>
        <w:ind w:right="566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897FCE">
        <w:rPr>
          <w:rFonts w:asciiTheme="minorHAnsi" w:hAnsiTheme="minorHAnsi"/>
          <w:b/>
          <w:color w:val="548DD4" w:themeColor="text2" w:themeTint="99"/>
          <w:sz w:val="22"/>
          <w:szCs w:val="22"/>
        </w:rPr>
        <w:t>PURPOSE</w:t>
      </w:r>
    </w:p>
    <w:p w14:paraId="2CF8A543" w14:textId="77777777" w:rsidR="00A95B86" w:rsidRPr="00897FCE" w:rsidRDefault="00A95B86" w:rsidP="00A95B86">
      <w:pPr>
        <w:rPr>
          <w:rFonts w:asciiTheme="minorHAnsi" w:hAnsiTheme="minorHAnsi"/>
          <w:b/>
          <w:sz w:val="22"/>
          <w:szCs w:val="22"/>
        </w:rPr>
      </w:pPr>
    </w:p>
    <w:p w14:paraId="5047C56C" w14:textId="6D1D9D54" w:rsidR="00A95B86" w:rsidRDefault="00A95B86" w:rsidP="00E8637C">
      <w:pPr>
        <w:rPr>
          <w:rFonts w:asciiTheme="minorHAnsi" w:hAnsiTheme="minorHAnsi"/>
          <w:bCs/>
          <w:color w:val="auto"/>
          <w:sz w:val="22"/>
          <w:szCs w:val="22"/>
        </w:rPr>
      </w:pPr>
      <w:r w:rsidRPr="00A95B86">
        <w:rPr>
          <w:rFonts w:asciiTheme="minorHAnsi" w:hAnsiTheme="minorHAnsi"/>
          <w:bCs/>
          <w:color w:val="auto"/>
          <w:sz w:val="22"/>
          <w:szCs w:val="22"/>
        </w:rPr>
        <w:t>The Fund support</w:t>
      </w:r>
      <w:r w:rsidR="00E8637C">
        <w:rPr>
          <w:rFonts w:asciiTheme="minorHAnsi" w:hAnsiTheme="minorHAnsi"/>
          <w:bCs/>
          <w:color w:val="auto"/>
          <w:sz w:val="22"/>
          <w:szCs w:val="22"/>
        </w:rPr>
        <w:t>s</w:t>
      </w:r>
      <w:r w:rsidRPr="00A95B86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A95B86">
        <w:rPr>
          <w:rFonts w:asciiTheme="minorHAnsi" w:hAnsiTheme="minorHAnsi"/>
          <w:sz w:val="22"/>
          <w:szCs w:val="22"/>
          <w:lang w:val="en-GB"/>
        </w:rPr>
        <w:t xml:space="preserve">small scale, short-term community </w:t>
      </w:r>
      <w:r w:rsidR="008060C7">
        <w:rPr>
          <w:rFonts w:asciiTheme="minorHAnsi" w:hAnsiTheme="minorHAnsi"/>
          <w:sz w:val="22"/>
          <w:szCs w:val="22"/>
          <w:lang w:val="en-GB"/>
        </w:rPr>
        <w:t>projects</w:t>
      </w:r>
      <w:r w:rsidR="00E8637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8637C">
        <w:rPr>
          <w:rFonts w:asciiTheme="minorHAnsi" w:hAnsiTheme="minorHAnsi"/>
          <w:bCs/>
          <w:color w:val="auto"/>
          <w:sz w:val="22"/>
          <w:szCs w:val="22"/>
        </w:rPr>
        <w:t xml:space="preserve">that contribute to wider community well-being.  The </w:t>
      </w:r>
      <w:r w:rsidR="008060C7">
        <w:rPr>
          <w:rFonts w:asciiTheme="minorHAnsi" w:hAnsiTheme="minorHAnsi"/>
          <w:bCs/>
          <w:color w:val="auto"/>
          <w:sz w:val="22"/>
          <w:szCs w:val="22"/>
        </w:rPr>
        <w:t>projects</w:t>
      </w:r>
      <w:r w:rsidR="00E8637C">
        <w:rPr>
          <w:rFonts w:asciiTheme="minorHAnsi" w:hAnsiTheme="minorHAnsi"/>
          <w:bCs/>
          <w:color w:val="auto"/>
          <w:sz w:val="22"/>
          <w:szCs w:val="22"/>
        </w:rPr>
        <w:t xml:space="preserve"> must be in line with New Zealand Aid Programme’s mission of: </w:t>
      </w:r>
    </w:p>
    <w:p w14:paraId="2B5B2DD8" w14:textId="77777777" w:rsidR="00E8637C" w:rsidRPr="00897FCE" w:rsidRDefault="00E8637C" w:rsidP="00E8637C">
      <w:pPr>
        <w:rPr>
          <w:rFonts w:asciiTheme="minorHAnsi" w:hAnsiTheme="minorHAnsi"/>
          <w:bCs/>
          <w:color w:val="auto"/>
          <w:sz w:val="22"/>
          <w:szCs w:val="22"/>
        </w:rPr>
      </w:pPr>
    </w:p>
    <w:p w14:paraId="6C6DA2EA" w14:textId="77777777" w:rsidR="00A95B86" w:rsidRPr="00897FCE" w:rsidRDefault="00A95B86" w:rsidP="00A95B86">
      <w:pPr>
        <w:pStyle w:val="ListParagraph"/>
        <w:ind w:left="1440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897FCE">
        <w:rPr>
          <w:rFonts w:asciiTheme="minorHAnsi" w:hAnsiTheme="minorHAnsi"/>
          <w:bCs/>
          <w:i/>
          <w:color w:val="auto"/>
          <w:sz w:val="22"/>
          <w:szCs w:val="22"/>
        </w:rPr>
        <w:t xml:space="preserve">Sustainable development in developing countries, in order to reduce poverty and contribute to a more secure, equitable and prosperous world.  </w:t>
      </w:r>
    </w:p>
    <w:p w14:paraId="0A445BE5" w14:textId="670CBC71" w:rsidR="00A95B86" w:rsidRDefault="00E8637C" w:rsidP="00A95B86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WHO</w:t>
      </w:r>
    </w:p>
    <w:p w14:paraId="55B39FF7" w14:textId="77777777" w:rsidR="00E8637C" w:rsidRDefault="00E8637C" w:rsidP="00A95B86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35160E1B" w14:textId="77777777" w:rsidR="00E8680A" w:rsidRDefault="00E8637C" w:rsidP="00E8637C">
      <w:pPr>
        <w:rPr>
          <w:rFonts w:asciiTheme="minorHAnsi" w:hAnsiTheme="minorHAnsi"/>
          <w:color w:val="auto"/>
          <w:sz w:val="22"/>
          <w:szCs w:val="22"/>
        </w:rPr>
      </w:pPr>
      <w:r w:rsidRPr="00E8637C">
        <w:rPr>
          <w:rFonts w:asciiTheme="minorHAnsi" w:hAnsiTheme="minorHAnsi"/>
          <w:color w:val="auto"/>
          <w:sz w:val="22"/>
          <w:szCs w:val="22"/>
        </w:rPr>
        <w:t>The Fund is aimed primarily at community groups and NGOs</w:t>
      </w:r>
      <w:r>
        <w:rPr>
          <w:rFonts w:asciiTheme="minorHAnsi" w:hAnsiTheme="minorHAnsi"/>
          <w:color w:val="auto"/>
          <w:sz w:val="22"/>
          <w:szCs w:val="22"/>
        </w:rPr>
        <w:t xml:space="preserve"> but other types of </w:t>
      </w:r>
      <w:r w:rsidR="00765AE1">
        <w:rPr>
          <w:rFonts w:asciiTheme="minorHAnsi" w:hAnsiTheme="minorHAnsi"/>
          <w:color w:val="auto"/>
          <w:sz w:val="22"/>
          <w:szCs w:val="22"/>
        </w:rPr>
        <w:t xml:space="preserve">organisations e.g. </w:t>
      </w:r>
      <w:r>
        <w:rPr>
          <w:rFonts w:asciiTheme="minorHAnsi" w:hAnsiTheme="minorHAnsi"/>
          <w:color w:val="auto"/>
          <w:sz w:val="22"/>
          <w:szCs w:val="22"/>
        </w:rPr>
        <w:t xml:space="preserve"> schools, business association</w:t>
      </w:r>
      <w:r w:rsidR="00765AE1">
        <w:rPr>
          <w:rFonts w:asciiTheme="minorHAnsi" w:hAnsiTheme="minorHAnsi"/>
          <w:color w:val="auto"/>
          <w:sz w:val="22"/>
          <w:szCs w:val="22"/>
        </w:rPr>
        <w:t>s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65AE1">
        <w:rPr>
          <w:rFonts w:asciiTheme="minorHAnsi" w:hAnsiTheme="minorHAnsi"/>
          <w:color w:val="auto"/>
          <w:sz w:val="22"/>
          <w:szCs w:val="22"/>
        </w:rPr>
        <w:t>may apply</w:t>
      </w:r>
      <w:r>
        <w:rPr>
          <w:rFonts w:asciiTheme="minorHAnsi" w:hAnsiTheme="minorHAnsi"/>
          <w:color w:val="auto"/>
          <w:sz w:val="22"/>
          <w:szCs w:val="22"/>
        </w:rPr>
        <w:t xml:space="preserve">.  Check with the </w:t>
      </w:r>
      <w:r w:rsidR="00765AE1">
        <w:rPr>
          <w:rFonts w:asciiTheme="minorHAnsi" w:hAnsiTheme="minorHAnsi"/>
          <w:color w:val="auto"/>
          <w:sz w:val="22"/>
          <w:szCs w:val="22"/>
        </w:rPr>
        <w:t xml:space="preserve">New Zealand </w:t>
      </w:r>
      <w:r>
        <w:rPr>
          <w:rFonts w:asciiTheme="minorHAnsi" w:hAnsiTheme="minorHAnsi"/>
          <w:color w:val="auto"/>
          <w:sz w:val="22"/>
          <w:szCs w:val="22"/>
        </w:rPr>
        <w:t xml:space="preserve">High Commission/Embassy.  </w:t>
      </w:r>
    </w:p>
    <w:p w14:paraId="523A795E" w14:textId="2A27E82B" w:rsidR="00E8637C" w:rsidRPr="00E8637C" w:rsidRDefault="00E8637C" w:rsidP="00E8637C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765AE1">
        <w:rPr>
          <w:rFonts w:asciiTheme="minorHAnsi" w:hAnsiTheme="minorHAnsi"/>
          <w:color w:val="auto"/>
          <w:sz w:val="22"/>
          <w:szCs w:val="22"/>
        </w:rPr>
        <w:t>F</w:t>
      </w:r>
      <w:r>
        <w:rPr>
          <w:rFonts w:asciiTheme="minorHAnsi" w:hAnsiTheme="minorHAnsi"/>
          <w:color w:val="auto"/>
          <w:sz w:val="22"/>
          <w:szCs w:val="22"/>
        </w:rPr>
        <w:t xml:space="preserve">und does not support </w:t>
      </w:r>
      <w:r w:rsidRPr="00E8637C">
        <w:rPr>
          <w:rFonts w:asciiTheme="minorHAnsi" w:hAnsiTheme="minorHAnsi"/>
          <w:color w:val="auto"/>
          <w:sz w:val="22"/>
          <w:szCs w:val="22"/>
        </w:rPr>
        <w:t>individual businesses</w:t>
      </w:r>
      <w:r w:rsidR="00765AE1">
        <w:rPr>
          <w:rFonts w:asciiTheme="minorHAnsi" w:hAnsiTheme="minorHAnsi"/>
          <w:color w:val="auto"/>
          <w:sz w:val="22"/>
          <w:szCs w:val="22"/>
        </w:rPr>
        <w:t>.</w:t>
      </w:r>
      <w:r w:rsidRPr="00E8637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B3AED59" w14:textId="480DBDE3" w:rsidR="00E8637C" w:rsidRDefault="00E8637C" w:rsidP="00A95B86">
      <w:pPr>
        <w:rPr>
          <w:rFonts w:asciiTheme="minorHAnsi" w:hAnsiTheme="minorHAnsi"/>
          <w:color w:val="auto"/>
          <w:sz w:val="22"/>
          <w:szCs w:val="22"/>
        </w:rPr>
      </w:pPr>
    </w:p>
    <w:p w14:paraId="132ECCC4" w14:textId="0A6124C6" w:rsidR="00E8637C" w:rsidRDefault="00E8637C" w:rsidP="00E8637C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E8637C">
        <w:rPr>
          <w:rFonts w:asciiTheme="minorHAnsi" w:hAnsiTheme="minorHAnsi"/>
          <w:b/>
          <w:color w:val="548DD4" w:themeColor="text2" w:themeTint="99"/>
          <w:sz w:val="22"/>
          <w:szCs w:val="22"/>
        </w:rPr>
        <w:t>HOW LONG</w:t>
      </w:r>
    </w:p>
    <w:p w14:paraId="06EBA53F" w14:textId="77777777" w:rsidR="00E8637C" w:rsidRDefault="00E8637C" w:rsidP="00E8637C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46B58109" w14:textId="6C6281B2" w:rsidR="00E8637C" w:rsidRPr="00E8637C" w:rsidRDefault="00E8637C" w:rsidP="00E8637C">
      <w:pPr>
        <w:rPr>
          <w:rFonts w:asciiTheme="minorHAnsi" w:hAnsiTheme="minorHAnsi"/>
          <w:color w:val="auto"/>
          <w:sz w:val="22"/>
          <w:szCs w:val="22"/>
        </w:rPr>
      </w:pPr>
      <w:r w:rsidRPr="00E8637C">
        <w:rPr>
          <w:rFonts w:asciiTheme="minorHAnsi" w:hAnsiTheme="minorHAnsi"/>
          <w:color w:val="auto"/>
          <w:sz w:val="22"/>
          <w:szCs w:val="22"/>
        </w:rPr>
        <w:t xml:space="preserve">No individual project will be supported for longer than two years.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S</w:t>
      </w:r>
      <w:r w:rsidRPr="00897FCE">
        <w:rPr>
          <w:rFonts w:asciiTheme="minorHAnsi" w:hAnsiTheme="minorHAnsi"/>
          <w:color w:val="auto"/>
          <w:sz w:val="22"/>
          <w:szCs w:val="22"/>
          <w:lang w:val="en-GB"/>
        </w:rPr>
        <w:t>upport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ing </w:t>
      </w:r>
      <w:r w:rsidRPr="00897FCE">
        <w:rPr>
          <w:rFonts w:asciiTheme="minorHAnsi" w:hAnsiTheme="minorHAnsi"/>
          <w:color w:val="auto"/>
          <w:sz w:val="22"/>
          <w:szCs w:val="22"/>
          <w:lang w:val="en-GB"/>
        </w:rPr>
        <w:t xml:space="preserve">different </w:t>
      </w:r>
      <w:r w:rsidR="008060C7">
        <w:rPr>
          <w:rFonts w:asciiTheme="minorHAnsi" w:hAnsiTheme="minorHAnsi"/>
          <w:color w:val="auto"/>
          <w:sz w:val="22"/>
          <w:szCs w:val="22"/>
          <w:lang w:val="en-GB"/>
        </w:rPr>
        <w:t>projects</w:t>
      </w:r>
      <w:r w:rsidRPr="00897FCE">
        <w:rPr>
          <w:rFonts w:asciiTheme="minorHAnsi" w:hAnsiTheme="minorHAnsi"/>
          <w:color w:val="auto"/>
          <w:sz w:val="22"/>
          <w:szCs w:val="22"/>
          <w:lang w:val="en-GB"/>
        </w:rPr>
        <w:t xml:space="preserve"> by the same partner over a longer duration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is possible.</w:t>
      </w:r>
    </w:p>
    <w:p w14:paraId="192F1178" w14:textId="77777777" w:rsidR="00E8637C" w:rsidRPr="00E8637C" w:rsidRDefault="00E8637C" w:rsidP="00E8637C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40292C0D" w14:textId="6950EEFE" w:rsidR="00A95B86" w:rsidRPr="00A95B86" w:rsidRDefault="00E8637C" w:rsidP="00A95B86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WHAT WILL NOT BE FUNDED</w:t>
      </w:r>
    </w:p>
    <w:p w14:paraId="068BC9B0" w14:textId="77777777" w:rsidR="00A95B86" w:rsidRPr="00897FCE" w:rsidRDefault="00A95B86" w:rsidP="00A95B86">
      <w:pPr>
        <w:rPr>
          <w:rFonts w:asciiTheme="minorHAnsi" w:hAnsiTheme="minorHAnsi"/>
          <w:b/>
          <w:sz w:val="22"/>
          <w:szCs w:val="22"/>
        </w:rPr>
      </w:pPr>
    </w:p>
    <w:p w14:paraId="3BC52C0C" w14:textId="24C78EA6" w:rsidR="00A95B86" w:rsidRPr="00897FCE" w:rsidRDefault="00A95B86" w:rsidP="00A95B86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 xml:space="preserve">political, religious or evangelical </w:t>
      </w:r>
      <w:r w:rsidR="0037604C">
        <w:rPr>
          <w:rFonts w:asciiTheme="minorHAnsi" w:hAnsiTheme="minorHAnsi"/>
          <w:sz w:val="22"/>
          <w:szCs w:val="22"/>
          <w:lang w:val="en-GB"/>
        </w:rPr>
        <w:t>activities</w:t>
      </w:r>
      <w:r w:rsidRPr="00897FCE">
        <w:rPr>
          <w:rFonts w:asciiTheme="minorHAnsi" w:hAnsiTheme="minorHAnsi"/>
          <w:sz w:val="22"/>
          <w:szCs w:val="22"/>
          <w:lang w:val="en-GB"/>
        </w:rPr>
        <w:t xml:space="preserve"> N.B. faith-based groups are not excluded where the proposed </w:t>
      </w:r>
      <w:r w:rsidR="0037604C">
        <w:rPr>
          <w:rFonts w:asciiTheme="minorHAnsi" w:hAnsiTheme="minorHAnsi"/>
          <w:sz w:val="22"/>
          <w:szCs w:val="22"/>
          <w:lang w:val="en-GB"/>
        </w:rPr>
        <w:t>project</w:t>
      </w:r>
      <w:r w:rsidRPr="00897FCE">
        <w:rPr>
          <w:rFonts w:asciiTheme="minorHAnsi" w:hAnsiTheme="minorHAnsi"/>
          <w:sz w:val="22"/>
          <w:szCs w:val="22"/>
          <w:lang w:val="en-GB"/>
        </w:rPr>
        <w:t xml:space="preserve"> is cons</w:t>
      </w:r>
      <w:r w:rsidR="0037604C">
        <w:rPr>
          <w:rFonts w:asciiTheme="minorHAnsi" w:hAnsiTheme="minorHAnsi"/>
          <w:sz w:val="22"/>
          <w:szCs w:val="22"/>
          <w:lang w:val="en-GB"/>
        </w:rPr>
        <w:t>istent with the purpose of the F</w:t>
      </w:r>
      <w:r w:rsidRPr="00897FCE">
        <w:rPr>
          <w:rFonts w:asciiTheme="minorHAnsi" w:hAnsiTheme="minorHAnsi"/>
          <w:sz w:val="22"/>
          <w:szCs w:val="22"/>
          <w:lang w:val="en-GB"/>
        </w:rPr>
        <w:t xml:space="preserve">und, does not exclude followers of other religions, and the funds are not used to support proselytising </w:t>
      </w:r>
    </w:p>
    <w:p w14:paraId="16378A4D" w14:textId="77777777" w:rsidR="00A95B86" w:rsidRPr="00897FCE" w:rsidRDefault="00A95B86" w:rsidP="00A95B86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>site visits</w:t>
      </w:r>
    </w:p>
    <w:p w14:paraId="6BC15974" w14:textId="77777777" w:rsidR="00A95B86" w:rsidRPr="00897FCE" w:rsidRDefault="00A95B86" w:rsidP="00A95B86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>unsolicited donations</w:t>
      </w:r>
    </w:p>
    <w:p w14:paraId="73919ACB" w14:textId="77777777" w:rsidR="00A95B86" w:rsidRPr="00897FCE" w:rsidRDefault="00A95B86" w:rsidP="00A95B86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>individual student scholarships</w:t>
      </w:r>
    </w:p>
    <w:p w14:paraId="0B7BA072" w14:textId="77777777" w:rsidR="00A95B86" w:rsidRPr="00897FCE" w:rsidRDefault="00A95B86" w:rsidP="00A95B86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>international airfares/overseas conference attendance</w:t>
      </w:r>
    </w:p>
    <w:p w14:paraId="20C6E6B8" w14:textId="77777777" w:rsidR="00A95B86" w:rsidRPr="00897FCE" w:rsidRDefault="00A95B86" w:rsidP="00A95B86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897FCE">
        <w:rPr>
          <w:rFonts w:asciiTheme="minorHAnsi" w:hAnsiTheme="minorHAnsi"/>
          <w:sz w:val="22"/>
          <w:szCs w:val="22"/>
          <w:lang w:val="en-GB"/>
        </w:rPr>
        <w:t xml:space="preserve">on-going (recurrent) funding of recipients’ operational/organisational costs such as wages and salaries, office items and communications </w:t>
      </w:r>
    </w:p>
    <w:p w14:paraId="710206DE" w14:textId="77777777" w:rsidR="006F11B4" w:rsidRDefault="006F11B4">
      <w:pPr>
        <w:rPr>
          <w:rFonts w:asciiTheme="minorHAnsi" w:hAnsiTheme="minorHAnsi"/>
          <w:sz w:val="22"/>
          <w:szCs w:val="22"/>
          <w:lang w:val="en-GB"/>
        </w:rPr>
      </w:pPr>
    </w:p>
    <w:p w14:paraId="7A42D569" w14:textId="051FC924" w:rsidR="006F11B4" w:rsidRPr="00124568" w:rsidRDefault="006F11B4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6F11B4">
        <w:rPr>
          <w:rFonts w:asciiTheme="minorHAnsi" w:hAnsiTheme="minorHAnsi"/>
          <w:b/>
          <w:color w:val="548DD4" w:themeColor="text2" w:themeTint="99"/>
          <w:sz w:val="22"/>
          <w:szCs w:val="22"/>
        </w:rPr>
        <w:t>FOR FURTHER INFORMATION CONTACT:</w:t>
      </w:r>
    </w:p>
    <w:p w14:paraId="45E57F9A" w14:textId="2A8A8DDA" w:rsidR="00124568" w:rsidRDefault="00124568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Please contact HCF Coordinator Victoria Williams via email: </w:t>
      </w:r>
      <w:hyperlink r:id="rId14" w:history="1">
        <w:r w:rsidRPr="00950FFE">
          <w:rPr>
            <w:rStyle w:val="Hyperlink"/>
            <w:rFonts w:asciiTheme="minorHAnsi" w:hAnsiTheme="minorHAnsi"/>
            <w:sz w:val="22"/>
            <w:szCs w:val="22"/>
            <w:lang w:val="en-GB"/>
          </w:rPr>
          <w:t>victoria.williams@mfat.govt.nz</w:t>
        </w:r>
      </w:hyperlink>
      <w:r>
        <w:rPr>
          <w:rFonts w:asciiTheme="minorHAnsi" w:hAnsiTheme="minorHAnsi"/>
          <w:sz w:val="22"/>
          <w:szCs w:val="22"/>
          <w:lang w:val="en-GB"/>
        </w:rPr>
        <w:t xml:space="preserve"> for further information.</w:t>
      </w:r>
    </w:p>
    <w:p w14:paraId="0C9669CC" w14:textId="177301AC" w:rsidR="00E8637C" w:rsidRDefault="00E8637C">
      <w:pPr>
        <w:rPr>
          <w:rFonts w:asciiTheme="minorHAnsi" w:hAnsiTheme="minorHAnsi"/>
          <w:sz w:val="22"/>
          <w:szCs w:val="22"/>
          <w:lang w:val="en-GB"/>
        </w:rPr>
      </w:pPr>
    </w:p>
    <w:sectPr w:rsidR="00E8637C" w:rsidSect="0024237D">
      <w:pgSz w:w="11906" w:h="16838" w:code="9"/>
      <w:pgMar w:top="1134" w:right="1304" w:bottom="1134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98DDA" w14:textId="77777777" w:rsidR="00254A5B" w:rsidRDefault="00254A5B">
      <w:r>
        <w:separator/>
      </w:r>
    </w:p>
  </w:endnote>
  <w:endnote w:type="continuationSeparator" w:id="0">
    <w:p w14:paraId="3A3D1714" w14:textId="77777777" w:rsidR="00254A5B" w:rsidRDefault="0025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46C04" w14:textId="77777777" w:rsidR="00254A5B" w:rsidRDefault="00254A5B">
      <w:r>
        <w:separator/>
      </w:r>
    </w:p>
  </w:footnote>
  <w:footnote w:type="continuationSeparator" w:id="0">
    <w:p w14:paraId="18751920" w14:textId="77777777" w:rsidR="00254A5B" w:rsidRDefault="0025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D0D27E"/>
    <w:lvl w:ilvl="0">
      <w:numFmt w:val="decimal"/>
      <w:lvlText w:val="*"/>
      <w:lvlJc w:val="left"/>
    </w:lvl>
  </w:abstractNum>
  <w:abstractNum w:abstractNumId="1" w15:restartNumberingAfterBreak="0">
    <w:nsid w:val="00642540"/>
    <w:multiLevelType w:val="hybridMultilevel"/>
    <w:tmpl w:val="A8AEB2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A0E"/>
    <w:multiLevelType w:val="singleLevel"/>
    <w:tmpl w:val="DAA8DB04"/>
    <w:lvl w:ilvl="0">
      <w:start w:val="1"/>
      <w:numFmt w:val="lowerLetter"/>
      <w:lvlText w:val="%1) "/>
      <w:legacy w:legacy="1" w:legacySpace="0" w:legacyIndent="360"/>
      <w:lvlJc w:val="left"/>
      <w:pPr>
        <w:ind w:left="709" w:hanging="360"/>
      </w:pPr>
      <w:rPr>
        <w:b w:val="0"/>
        <w:i w:val="0"/>
        <w:sz w:val="24"/>
      </w:rPr>
    </w:lvl>
  </w:abstractNum>
  <w:abstractNum w:abstractNumId="3" w15:restartNumberingAfterBreak="0">
    <w:nsid w:val="05C7420E"/>
    <w:multiLevelType w:val="hybridMultilevel"/>
    <w:tmpl w:val="6556EBA0"/>
    <w:lvl w:ilvl="0" w:tplc="8AEC04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3149"/>
    <w:multiLevelType w:val="hybridMultilevel"/>
    <w:tmpl w:val="680CF4F8"/>
    <w:lvl w:ilvl="0" w:tplc="90DCE25C">
      <w:start w:val="1"/>
      <w:numFmt w:val="bullet"/>
      <w:lvlText w:val=""/>
      <w:lvlJc w:val="center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A57E4DC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C2019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F4A4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8C32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DCEF0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44C7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F046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94ADE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6B3F9C"/>
    <w:multiLevelType w:val="hybridMultilevel"/>
    <w:tmpl w:val="1896A070"/>
    <w:lvl w:ilvl="0" w:tplc="2F2E7B42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  <w:i w:val="0"/>
        <w:color w:val="auto"/>
      </w:rPr>
    </w:lvl>
    <w:lvl w:ilvl="1" w:tplc="1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096AAD"/>
    <w:multiLevelType w:val="hybridMultilevel"/>
    <w:tmpl w:val="A948C7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9167B"/>
    <w:multiLevelType w:val="hybridMultilevel"/>
    <w:tmpl w:val="1D5A6E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F1614"/>
    <w:multiLevelType w:val="singleLevel"/>
    <w:tmpl w:val="7486B84A"/>
    <w:lvl w:ilvl="0">
      <w:start w:val="1"/>
      <w:numFmt w:val="lowerRoman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9" w15:restartNumberingAfterBreak="0">
    <w:nsid w:val="1409563E"/>
    <w:multiLevelType w:val="hybridMultilevel"/>
    <w:tmpl w:val="74B00A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2FA7"/>
    <w:multiLevelType w:val="hybridMultilevel"/>
    <w:tmpl w:val="DC4AA004"/>
    <w:lvl w:ilvl="0" w:tplc="3A4E334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15D51"/>
    <w:multiLevelType w:val="multilevel"/>
    <w:tmpl w:val="819E08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E77F9"/>
    <w:multiLevelType w:val="hybridMultilevel"/>
    <w:tmpl w:val="BEB268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82C24"/>
    <w:multiLevelType w:val="hybridMultilevel"/>
    <w:tmpl w:val="390CFE4C"/>
    <w:lvl w:ilvl="0" w:tplc="2F2E7B42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  <w:i w:val="0"/>
        <w:color w:val="auto"/>
      </w:rPr>
    </w:lvl>
    <w:lvl w:ilvl="1" w:tplc="1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7934B1"/>
    <w:multiLevelType w:val="hybridMultilevel"/>
    <w:tmpl w:val="6556EBA0"/>
    <w:lvl w:ilvl="0" w:tplc="8AEC04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4612E"/>
    <w:multiLevelType w:val="multilevel"/>
    <w:tmpl w:val="65D04C42"/>
    <w:lvl w:ilvl="0">
      <w:start w:val="1"/>
      <w:numFmt w:val="decimal"/>
      <w:lvlText w:val="%1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hanging="198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8A0DDF"/>
    <w:multiLevelType w:val="hybridMultilevel"/>
    <w:tmpl w:val="CFF46232"/>
    <w:lvl w:ilvl="0" w:tplc="14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 w15:restartNumberingAfterBreak="0">
    <w:nsid w:val="3A2A15C4"/>
    <w:multiLevelType w:val="hybridMultilevel"/>
    <w:tmpl w:val="852E9ACA"/>
    <w:lvl w:ilvl="0" w:tplc="1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264FC0"/>
    <w:multiLevelType w:val="singleLevel"/>
    <w:tmpl w:val="8BFA8AB6"/>
    <w:lvl w:ilvl="0">
      <w:start w:val="2"/>
      <w:numFmt w:val="lowerRoman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3C985C6D"/>
    <w:multiLevelType w:val="hybridMultilevel"/>
    <w:tmpl w:val="6556EBA0"/>
    <w:lvl w:ilvl="0" w:tplc="8AEC04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31712"/>
    <w:multiLevelType w:val="hybridMultilevel"/>
    <w:tmpl w:val="8780AFB0"/>
    <w:lvl w:ilvl="0" w:tplc="2F2E7B42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  <w:i w:val="0"/>
        <w:color w:val="auto"/>
      </w:rPr>
    </w:lvl>
    <w:lvl w:ilvl="1" w:tplc="602AA706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44EF9"/>
    <w:multiLevelType w:val="hybridMultilevel"/>
    <w:tmpl w:val="F216E60A"/>
    <w:lvl w:ilvl="0" w:tplc="EC46F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61E1E"/>
    <w:multiLevelType w:val="hybridMultilevel"/>
    <w:tmpl w:val="6556EBA0"/>
    <w:lvl w:ilvl="0" w:tplc="8AEC04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86268"/>
    <w:multiLevelType w:val="hybridMultilevel"/>
    <w:tmpl w:val="6556EBA0"/>
    <w:lvl w:ilvl="0" w:tplc="8AEC04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71A"/>
    <w:multiLevelType w:val="hybridMultilevel"/>
    <w:tmpl w:val="E4B817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56CF"/>
    <w:multiLevelType w:val="hybridMultilevel"/>
    <w:tmpl w:val="456A8214"/>
    <w:lvl w:ilvl="0" w:tplc="285251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27" w15:restartNumberingAfterBreak="0">
    <w:nsid w:val="5DD20E80"/>
    <w:multiLevelType w:val="hybridMultilevel"/>
    <w:tmpl w:val="F58A5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3FAE"/>
    <w:multiLevelType w:val="hybridMultilevel"/>
    <w:tmpl w:val="73C85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16DBD"/>
    <w:multiLevelType w:val="singleLevel"/>
    <w:tmpl w:val="8BFA8AB6"/>
    <w:lvl w:ilvl="0">
      <w:start w:val="4"/>
      <w:numFmt w:val="lowerRoman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0" w15:restartNumberingAfterBreak="0">
    <w:nsid w:val="6AA16369"/>
    <w:multiLevelType w:val="hybridMultilevel"/>
    <w:tmpl w:val="A8AEB2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3881"/>
    <w:multiLevelType w:val="hybridMultilevel"/>
    <w:tmpl w:val="251296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B754B"/>
    <w:multiLevelType w:val="hybridMultilevel"/>
    <w:tmpl w:val="69CC4A14"/>
    <w:lvl w:ilvl="0" w:tplc="9138BBC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535EE"/>
    <w:multiLevelType w:val="hybridMultilevel"/>
    <w:tmpl w:val="6556EBA0"/>
    <w:lvl w:ilvl="0" w:tplc="8AEC040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07DEB"/>
    <w:multiLevelType w:val="hybridMultilevel"/>
    <w:tmpl w:val="0B7CE6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23"/>
  </w:num>
  <w:num w:numId="6">
    <w:abstractNumId w:val="32"/>
  </w:num>
  <w:num w:numId="7">
    <w:abstractNumId w:val="16"/>
  </w:num>
  <w:num w:numId="8">
    <w:abstractNumId w:val="20"/>
  </w:num>
  <w:num w:numId="9">
    <w:abstractNumId w:val="24"/>
  </w:num>
  <w:num w:numId="10">
    <w:abstractNumId w:val="31"/>
  </w:num>
  <w:num w:numId="11">
    <w:abstractNumId w:val="34"/>
  </w:num>
  <w:num w:numId="12">
    <w:abstractNumId w:val="19"/>
  </w:num>
  <w:num w:numId="13">
    <w:abstractNumId w:val="22"/>
  </w:num>
  <w:num w:numId="14">
    <w:abstractNumId w:val="33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13"/>
  </w:num>
  <w:num w:numId="22">
    <w:abstractNumId w:val="2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8"/>
  </w:num>
  <w:num w:numId="27">
    <w:abstractNumId w:val="18"/>
    <w:lvlOverride w:ilvl="0">
      <w:lvl w:ilvl="0">
        <w:start w:val="4"/>
        <w:numFmt w:val="lowerRoman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28">
    <w:abstractNumId w:val="18"/>
    <w:lvlOverride w:ilvl="0">
      <w:lvl w:ilvl="0">
        <w:start w:val="6"/>
        <w:numFmt w:val="lowerRoman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29">
    <w:abstractNumId w:val="2"/>
  </w:num>
  <w:num w:numId="30">
    <w:abstractNumId w:val="2"/>
    <w:lvlOverride w:ilvl="0">
      <w:lvl w:ilvl="0">
        <w:start w:val="2"/>
        <w:numFmt w:val="lowerLetter"/>
        <w:lvlText w:val="%1) "/>
        <w:legacy w:legacy="1" w:legacySpace="0" w:legacyIndent="360"/>
        <w:lvlJc w:val="left"/>
        <w:pPr>
          <w:ind w:left="709" w:hanging="360"/>
        </w:pPr>
        <w:rPr>
          <w:b w:val="0"/>
          <w:i w:val="0"/>
          <w:sz w:val="24"/>
        </w:rPr>
      </w:lvl>
    </w:lvlOverride>
  </w:num>
  <w:num w:numId="31">
    <w:abstractNumId w:val="2"/>
    <w:lvlOverride w:ilvl="0">
      <w:lvl w:ilvl="0">
        <w:start w:val="3"/>
        <w:numFmt w:val="lowerLetter"/>
        <w:lvlText w:val="%1) "/>
        <w:legacy w:legacy="1" w:legacySpace="0" w:legacyIndent="360"/>
        <w:lvlJc w:val="left"/>
        <w:pPr>
          <w:ind w:left="709" w:hanging="360"/>
        </w:pPr>
        <w:rPr>
          <w:b w:val="0"/>
          <w:i w:val="0"/>
          <w:sz w:val="24"/>
        </w:rPr>
      </w:lvl>
    </w:lvlOverride>
  </w:num>
  <w:num w:numId="32">
    <w:abstractNumId w:val="29"/>
  </w:num>
  <w:num w:numId="33">
    <w:abstractNumId w:val="1"/>
  </w:num>
  <w:num w:numId="34">
    <w:abstractNumId w:val="28"/>
  </w:num>
  <w:num w:numId="35">
    <w:abstractNumId w:val="17"/>
  </w:num>
  <w:num w:numId="36">
    <w:abstractNumId w:val="14"/>
  </w:num>
  <w:num w:numId="37">
    <w:abstractNumId w:val="30"/>
  </w:num>
  <w:num w:numId="38">
    <w:abstractNumId w:val="25"/>
  </w:num>
  <w:num w:numId="39">
    <w:abstractNumId w:val="21"/>
  </w:num>
  <w:num w:numId="40">
    <w:abstractNumId w:val="26"/>
  </w:num>
  <w:num w:numId="41">
    <w:abstractNumId w:val="3"/>
  </w:num>
  <w:num w:numId="42">
    <w:abstractNumId w:val="1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B4"/>
    <w:rsid w:val="00000564"/>
    <w:rsid w:val="00000BB8"/>
    <w:rsid w:val="00016874"/>
    <w:rsid w:val="000242CA"/>
    <w:rsid w:val="00032F81"/>
    <w:rsid w:val="00034D87"/>
    <w:rsid w:val="000371C8"/>
    <w:rsid w:val="000428FA"/>
    <w:rsid w:val="00042FFE"/>
    <w:rsid w:val="000551A9"/>
    <w:rsid w:val="000552AE"/>
    <w:rsid w:val="000624A3"/>
    <w:rsid w:val="00065B86"/>
    <w:rsid w:val="000679A6"/>
    <w:rsid w:val="000736A5"/>
    <w:rsid w:val="00080825"/>
    <w:rsid w:val="00082872"/>
    <w:rsid w:val="00084A66"/>
    <w:rsid w:val="000C11C9"/>
    <w:rsid w:val="000C34A8"/>
    <w:rsid w:val="000D0F12"/>
    <w:rsid w:val="000E10E6"/>
    <w:rsid w:val="000E4DF3"/>
    <w:rsid w:val="000E5422"/>
    <w:rsid w:val="000F3107"/>
    <w:rsid w:val="000F3A79"/>
    <w:rsid w:val="001007FB"/>
    <w:rsid w:val="00105577"/>
    <w:rsid w:val="00112769"/>
    <w:rsid w:val="0011341B"/>
    <w:rsid w:val="00113956"/>
    <w:rsid w:val="00122C8B"/>
    <w:rsid w:val="00124568"/>
    <w:rsid w:val="001264A4"/>
    <w:rsid w:val="00144913"/>
    <w:rsid w:val="00152D29"/>
    <w:rsid w:val="0016020B"/>
    <w:rsid w:val="00160BC1"/>
    <w:rsid w:val="00163182"/>
    <w:rsid w:val="0017632A"/>
    <w:rsid w:val="00193B7C"/>
    <w:rsid w:val="001A293A"/>
    <w:rsid w:val="001A7294"/>
    <w:rsid w:val="001B1AAC"/>
    <w:rsid w:val="001B4EE4"/>
    <w:rsid w:val="001C2CAC"/>
    <w:rsid w:val="001C349B"/>
    <w:rsid w:val="001C7CC0"/>
    <w:rsid w:val="001D3D0E"/>
    <w:rsid w:val="001E3CCA"/>
    <w:rsid w:val="001F40ED"/>
    <w:rsid w:val="002000A4"/>
    <w:rsid w:val="00206A18"/>
    <w:rsid w:val="00217237"/>
    <w:rsid w:val="00222E4C"/>
    <w:rsid w:val="0024237D"/>
    <w:rsid w:val="00254A5B"/>
    <w:rsid w:val="00261464"/>
    <w:rsid w:val="00280E07"/>
    <w:rsid w:val="00281219"/>
    <w:rsid w:val="0028388F"/>
    <w:rsid w:val="00284E68"/>
    <w:rsid w:val="00287F6C"/>
    <w:rsid w:val="0029433E"/>
    <w:rsid w:val="002A3D2B"/>
    <w:rsid w:val="002A6FD8"/>
    <w:rsid w:val="002D2F66"/>
    <w:rsid w:val="002D4FE8"/>
    <w:rsid w:val="002E78D7"/>
    <w:rsid w:val="002F4058"/>
    <w:rsid w:val="0030276D"/>
    <w:rsid w:val="00305266"/>
    <w:rsid w:val="003150A6"/>
    <w:rsid w:val="00316582"/>
    <w:rsid w:val="003238AA"/>
    <w:rsid w:val="00323FBE"/>
    <w:rsid w:val="00340303"/>
    <w:rsid w:val="003421AE"/>
    <w:rsid w:val="00342F6C"/>
    <w:rsid w:val="003431E3"/>
    <w:rsid w:val="00343DB3"/>
    <w:rsid w:val="00345BDB"/>
    <w:rsid w:val="003461BF"/>
    <w:rsid w:val="003552BE"/>
    <w:rsid w:val="00362C78"/>
    <w:rsid w:val="00366FF4"/>
    <w:rsid w:val="0037604C"/>
    <w:rsid w:val="003812EA"/>
    <w:rsid w:val="00391978"/>
    <w:rsid w:val="00392207"/>
    <w:rsid w:val="00392D58"/>
    <w:rsid w:val="00392DF3"/>
    <w:rsid w:val="003951AF"/>
    <w:rsid w:val="00396014"/>
    <w:rsid w:val="003A13BD"/>
    <w:rsid w:val="003A6A30"/>
    <w:rsid w:val="003B7C2E"/>
    <w:rsid w:val="003C29FA"/>
    <w:rsid w:val="003C3134"/>
    <w:rsid w:val="003D2DE7"/>
    <w:rsid w:val="003D5D50"/>
    <w:rsid w:val="003F61E1"/>
    <w:rsid w:val="004070AE"/>
    <w:rsid w:val="004113E8"/>
    <w:rsid w:val="00415BFF"/>
    <w:rsid w:val="004267D5"/>
    <w:rsid w:val="0043280F"/>
    <w:rsid w:val="00434C19"/>
    <w:rsid w:val="00435DAF"/>
    <w:rsid w:val="00437EE8"/>
    <w:rsid w:val="00450EEB"/>
    <w:rsid w:val="00462A01"/>
    <w:rsid w:val="00473112"/>
    <w:rsid w:val="00474294"/>
    <w:rsid w:val="00475DD2"/>
    <w:rsid w:val="0048501E"/>
    <w:rsid w:val="004866A1"/>
    <w:rsid w:val="00490142"/>
    <w:rsid w:val="00491464"/>
    <w:rsid w:val="00493D77"/>
    <w:rsid w:val="00494E56"/>
    <w:rsid w:val="004974B5"/>
    <w:rsid w:val="004A5E30"/>
    <w:rsid w:val="004A607F"/>
    <w:rsid w:val="004C36CA"/>
    <w:rsid w:val="004E3B4B"/>
    <w:rsid w:val="004E5CDC"/>
    <w:rsid w:val="005135C1"/>
    <w:rsid w:val="00517CD8"/>
    <w:rsid w:val="00520356"/>
    <w:rsid w:val="00522D11"/>
    <w:rsid w:val="005369B4"/>
    <w:rsid w:val="00536F10"/>
    <w:rsid w:val="005469B1"/>
    <w:rsid w:val="00547AED"/>
    <w:rsid w:val="0055020F"/>
    <w:rsid w:val="00552DAC"/>
    <w:rsid w:val="00563C63"/>
    <w:rsid w:val="005705DD"/>
    <w:rsid w:val="005767C5"/>
    <w:rsid w:val="00583D1C"/>
    <w:rsid w:val="00597D53"/>
    <w:rsid w:val="005A0618"/>
    <w:rsid w:val="005B02CD"/>
    <w:rsid w:val="005B13ED"/>
    <w:rsid w:val="005B2EF3"/>
    <w:rsid w:val="005D1A11"/>
    <w:rsid w:val="005D38B5"/>
    <w:rsid w:val="005D5430"/>
    <w:rsid w:val="005E5660"/>
    <w:rsid w:val="005F07FF"/>
    <w:rsid w:val="005F087B"/>
    <w:rsid w:val="005F149D"/>
    <w:rsid w:val="005F5253"/>
    <w:rsid w:val="005F537E"/>
    <w:rsid w:val="005F7C02"/>
    <w:rsid w:val="006013F7"/>
    <w:rsid w:val="00606D3E"/>
    <w:rsid w:val="006118B3"/>
    <w:rsid w:val="006170E2"/>
    <w:rsid w:val="0062018E"/>
    <w:rsid w:val="00620674"/>
    <w:rsid w:val="00620DF0"/>
    <w:rsid w:val="00622CF2"/>
    <w:rsid w:val="00624828"/>
    <w:rsid w:val="006657C4"/>
    <w:rsid w:val="00666867"/>
    <w:rsid w:val="00666B12"/>
    <w:rsid w:val="0067451C"/>
    <w:rsid w:val="0068415F"/>
    <w:rsid w:val="00694ECC"/>
    <w:rsid w:val="00696832"/>
    <w:rsid w:val="006A1283"/>
    <w:rsid w:val="006A617A"/>
    <w:rsid w:val="006B0D06"/>
    <w:rsid w:val="006C710A"/>
    <w:rsid w:val="006D0ED3"/>
    <w:rsid w:val="006D3537"/>
    <w:rsid w:val="006D46D2"/>
    <w:rsid w:val="006E07C7"/>
    <w:rsid w:val="006F11B4"/>
    <w:rsid w:val="006F1684"/>
    <w:rsid w:val="006F2963"/>
    <w:rsid w:val="006F5BFE"/>
    <w:rsid w:val="00721BAE"/>
    <w:rsid w:val="0075456B"/>
    <w:rsid w:val="00754D31"/>
    <w:rsid w:val="00765AE1"/>
    <w:rsid w:val="00771E43"/>
    <w:rsid w:val="00772956"/>
    <w:rsid w:val="00772C82"/>
    <w:rsid w:val="00774633"/>
    <w:rsid w:val="0077739B"/>
    <w:rsid w:val="00782131"/>
    <w:rsid w:val="0078217B"/>
    <w:rsid w:val="00783EBE"/>
    <w:rsid w:val="0078524F"/>
    <w:rsid w:val="00786F43"/>
    <w:rsid w:val="007A0E25"/>
    <w:rsid w:val="007A3772"/>
    <w:rsid w:val="007A79FB"/>
    <w:rsid w:val="007B0256"/>
    <w:rsid w:val="007B4BAA"/>
    <w:rsid w:val="007C340E"/>
    <w:rsid w:val="007C70A3"/>
    <w:rsid w:val="007C72FD"/>
    <w:rsid w:val="007D388D"/>
    <w:rsid w:val="007D516B"/>
    <w:rsid w:val="007D6B5E"/>
    <w:rsid w:val="007E3670"/>
    <w:rsid w:val="007F06DA"/>
    <w:rsid w:val="00801543"/>
    <w:rsid w:val="008060C7"/>
    <w:rsid w:val="0081681C"/>
    <w:rsid w:val="0082326C"/>
    <w:rsid w:val="00834035"/>
    <w:rsid w:val="00834F44"/>
    <w:rsid w:val="0083690A"/>
    <w:rsid w:val="00854503"/>
    <w:rsid w:val="00857B01"/>
    <w:rsid w:val="00861548"/>
    <w:rsid w:val="00862A17"/>
    <w:rsid w:val="00864659"/>
    <w:rsid w:val="008659EC"/>
    <w:rsid w:val="008743AB"/>
    <w:rsid w:val="00874BA8"/>
    <w:rsid w:val="008807A1"/>
    <w:rsid w:val="00880856"/>
    <w:rsid w:val="00882EE0"/>
    <w:rsid w:val="0088607E"/>
    <w:rsid w:val="00886AAC"/>
    <w:rsid w:val="00897FCE"/>
    <w:rsid w:val="008A7045"/>
    <w:rsid w:val="008A73EC"/>
    <w:rsid w:val="008A7F91"/>
    <w:rsid w:val="008C1D4F"/>
    <w:rsid w:val="008C3244"/>
    <w:rsid w:val="008C3639"/>
    <w:rsid w:val="008E76F9"/>
    <w:rsid w:val="008E786C"/>
    <w:rsid w:val="008F2B68"/>
    <w:rsid w:val="008F7C5E"/>
    <w:rsid w:val="009038E7"/>
    <w:rsid w:val="00903DF6"/>
    <w:rsid w:val="009126BA"/>
    <w:rsid w:val="00912A3A"/>
    <w:rsid w:val="00924FA9"/>
    <w:rsid w:val="009402C1"/>
    <w:rsid w:val="0094519E"/>
    <w:rsid w:val="00955E9B"/>
    <w:rsid w:val="00963C41"/>
    <w:rsid w:val="00971C9E"/>
    <w:rsid w:val="0097270B"/>
    <w:rsid w:val="00980DAC"/>
    <w:rsid w:val="00983D14"/>
    <w:rsid w:val="00995E88"/>
    <w:rsid w:val="00997174"/>
    <w:rsid w:val="009A5E10"/>
    <w:rsid w:val="009B6EA8"/>
    <w:rsid w:val="009D0EC7"/>
    <w:rsid w:val="009D6EC9"/>
    <w:rsid w:val="009D785B"/>
    <w:rsid w:val="009E1786"/>
    <w:rsid w:val="009F10E0"/>
    <w:rsid w:val="009F2CB4"/>
    <w:rsid w:val="009F3A50"/>
    <w:rsid w:val="009F595F"/>
    <w:rsid w:val="00A010AC"/>
    <w:rsid w:val="00A01D73"/>
    <w:rsid w:val="00A041F6"/>
    <w:rsid w:val="00A059B7"/>
    <w:rsid w:val="00A1040F"/>
    <w:rsid w:val="00A267DC"/>
    <w:rsid w:val="00A31B52"/>
    <w:rsid w:val="00A353CE"/>
    <w:rsid w:val="00A53544"/>
    <w:rsid w:val="00A607D0"/>
    <w:rsid w:val="00A623A6"/>
    <w:rsid w:val="00A65F07"/>
    <w:rsid w:val="00A729CE"/>
    <w:rsid w:val="00A748C0"/>
    <w:rsid w:val="00A83D49"/>
    <w:rsid w:val="00A94EE7"/>
    <w:rsid w:val="00A94F5D"/>
    <w:rsid w:val="00A95B86"/>
    <w:rsid w:val="00AB78AE"/>
    <w:rsid w:val="00AC489B"/>
    <w:rsid w:val="00AE798C"/>
    <w:rsid w:val="00AF0E49"/>
    <w:rsid w:val="00AF23C7"/>
    <w:rsid w:val="00AF2DDC"/>
    <w:rsid w:val="00B0306F"/>
    <w:rsid w:val="00B06D41"/>
    <w:rsid w:val="00B21865"/>
    <w:rsid w:val="00B237A4"/>
    <w:rsid w:val="00B3206C"/>
    <w:rsid w:val="00B46FA4"/>
    <w:rsid w:val="00B523DF"/>
    <w:rsid w:val="00B52A0A"/>
    <w:rsid w:val="00B54014"/>
    <w:rsid w:val="00B64A23"/>
    <w:rsid w:val="00B74F96"/>
    <w:rsid w:val="00B806E5"/>
    <w:rsid w:val="00B83B37"/>
    <w:rsid w:val="00B86763"/>
    <w:rsid w:val="00B9765D"/>
    <w:rsid w:val="00BA0A72"/>
    <w:rsid w:val="00BB3B2C"/>
    <w:rsid w:val="00BB6739"/>
    <w:rsid w:val="00BB6799"/>
    <w:rsid w:val="00BC48BE"/>
    <w:rsid w:val="00BE1876"/>
    <w:rsid w:val="00BE6C6D"/>
    <w:rsid w:val="00BE6EB4"/>
    <w:rsid w:val="00BF02AD"/>
    <w:rsid w:val="00BF0301"/>
    <w:rsid w:val="00BF0587"/>
    <w:rsid w:val="00BF07A0"/>
    <w:rsid w:val="00BF5EED"/>
    <w:rsid w:val="00C17371"/>
    <w:rsid w:val="00C27B1E"/>
    <w:rsid w:val="00C30BB7"/>
    <w:rsid w:val="00C36A4A"/>
    <w:rsid w:val="00C41942"/>
    <w:rsid w:val="00C42849"/>
    <w:rsid w:val="00C43DFD"/>
    <w:rsid w:val="00C504C0"/>
    <w:rsid w:val="00C66995"/>
    <w:rsid w:val="00C728F7"/>
    <w:rsid w:val="00C72E2F"/>
    <w:rsid w:val="00C75908"/>
    <w:rsid w:val="00C80F4D"/>
    <w:rsid w:val="00C81EC9"/>
    <w:rsid w:val="00C82974"/>
    <w:rsid w:val="00C96828"/>
    <w:rsid w:val="00C97244"/>
    <w:rsid w:val="00CA3DBF"/>
    <w:rsid w:val="00CB0C24"/>
    <w:rsid w:val="00CB0EB7"/>
    <w:rsid w:val="00CB239F"/>
    <w:rsid w:val="00CD22F6"/>
    <w:rsid w:val="00CD2FEB"/>
    <w:rsid w:val="00CF44AA"/>
    <w:rsid w:val="00CF48EE"/>
    <w:rsid w:val="00CF51DF"/>
    <w:rsid w:val="00D05505"/>
    <w:rsid w:val="00D06236"/>
    <w:rsid w:val="00D12ABB"/>
    <w:rsid w:val="00D12CA2"/>
    <w:rsid w:val="00D15691"/>
    <w:rsid w:val="00D1631D"/>
    <w:rsid w:val="00D44260"/>
    <w:rsid w:val="00D51D86"/>
    <w:rsid w:val="00D55031"/>
    <w:rsid w:val="00D635A9"/>
    <w:rsid w:val="00D66071"/>
    <w:rsid w:val="00D66C3B"/>
    <w:rsid w:val="00D7605C"/>
    <w:rsid w:val="00D76C52"/>
    <w:rsid w:val="00D83FF7"/>
    <w:rsid w:val="00D910FC"/>
    <w:rsid w:val="00D916A3"/>
    <w:rsid w:val="00DA28CF"/>
    <w:rsid w:val="00DA7611"/>
    <w:rsid w:val="00DD340F"/>
    <w:rsid w:val="00DE1946"/>
    <w:rsid w:val="00DE3206"/>
    <w:rsid w:val="00DE5D71"/>
    <w:rsid w:val="00DE6440"/>
    <w:rsid w:val="00DF2C8C"/>
    <w:rsid w:val="00DF3589"/>
    <w:rsid w:val="00DF3956"/>
    <w:rsid w:val="00E0056D"/>
    <w:rsid w:val="00E25157"/>
    <w:rsid w:val="00E304DC"/>
    <w:rsid w:val="00E463C7"/>
    <w:rsid w:val="00E46F59"/>
    <w:rsid w:val="00E47622"/>
    <w:rsid w:val="00E62A8E"/>
    <w:rsid w:val="00E6686F"/>
    <w:rsid w:val="00E70EE1"/>
    <w:rsid w:val="00E736D4"/>
    <w:rsid w:val="00E80E62"/>
    <w:rsid w:val="00E83094"/>
    <w:rsid w:val="00E85070"/>
    <w:rsid w:val="00E8637C"/>
    <w:rsid w:val="00E8680A"/>
    <w:rsid w:val="00E9478D"/>
    <w:rsid w:val="00E977A2"/>
    <w:rsid w:val="00EA6F92"/>
    <w:rsid w:val="00EB3CBB"/>
    <w:rsid w:val="00EB550A"/>
    <w:rsid w:val="00EC250F"/>
    <w:rsid w:val="00EC3A7B"/>
    <w:rsid w:val="00EC4D57"/>
    <w:rsid w:val="00ED15FA"/>
    <w:rsid w:val="00ED4C16"/>
    <w:rsid w:val="00ED613C"/>
    <w:rsid w:val="00EF025C"/>
    <w:rsid w:val="00EF32EB"/>
    <w:rsid w:val="00F05899"/>
    <w:rsid w:val="00F14778"/>
    <w:rsid w:val="00F2497E"/>
    <w:rsid w:val="00F27384"/>
    <w:rsid w:val="00F40798"/>
    <w:rsid w:val="00F420C5"/>
    <w:rsid w:val="00F567C1"/>
    <w:rsid w:val="00F62352"/>
    <w:rsid w:val="00F71EB0"/>
    <w:rsid w:val="00F76C5F"/>
    <w:rsid w:val="00F866FE"/>
    <w:rsid w:val="00F949E9"/>
    <w:rsid w:val="00FB0058"/>
    <w:rsid w:val="00FB2C3C"/>
    <w:rsid w:val="00FB4235"/>
    <w:rsid w:val="00FB758B"/>
    <w:rsid w:val="00FC1664"/>
    <w:rsid w:val="00FC1C39"/>
    <w:rsid w:val="00FC408D"/>
    <w:rsid w:val="00FC5A3F"/>
    <w:rsid w:val="00FD053B"/>
    <w:rsid w:val="00FD4E19"/>
    <w:rsid w:val="00FD7A0D"/>
    <w:rsid w:val="00FE2D3B"/>
    <w:rsid w:val="00FF2686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E3E1F3"/>
  <w15:docId w15:val="{A87811FF-4A97-4BFA-9643-53BB086B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B218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0679A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42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E10E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679A6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rsid w:val="000679A6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qFormat/>
    <w:rsid w:val="00B21865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pPr>
      <w:overflowPunct w:val="0"/>
      <w:autoSpaceDE w:val="0"/>
      <w:autoSpaceDN w:val="0"/>
      <w:adjustRightInd w:val="0"/>
      <w:spacing w:after="240"/>
      <w:ind w:left="720" w:hanging="720"/>
      <w:jc w:val="both"/>
      <w:textAlignment w:val="baseline"/>
    </w:pPr>
    <w:rPr>
      <w:rFonts w:cs="Times New Roman"/>
      <w:color w:val="auto"/>
      <w:szCs w:val="20"/>
      <w:lang w:val="en-AU"/>
    </w:rPr>
  </w:style>
  <w:style w:type="paragraph" w:styleId="BodyText">
    <w:name w:val="Body Text"/>
    <w:basedOn w:val="Normal"/>
    <w:rPr>
      <w:b/>
      <w:bCs/>
      <w:i/>
      <w:iCs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aliases w:val="Header MFAT"/>
    <w:basedOn w:val="Normal"/>
    <w:link w:val="HeaderChar"/>
    <w:qFormat/>
    <w:rsid w:val="004E3B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E3B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3B4B"/>
  </w:style>
  <w:style w:type="paragraph" w:customStyle="1" w:styleId="StyleHeading1Arial">
    <w:name w:val="Style Heading 1 + Arial"/>
    <w:basedOn w:val="Heading1"/>
    <w:autoRedefine/>
    <w:rsid w:val="00D910FC"/>
    <w:rPr>
      <w:rFonts w:asciiTheme="minorHAnsi" w:hAnsi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9B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deMemoire">
    <w:name w:val="Aide Memoire"/>
    <w:basedOn w:val="Normal"/>
    <w:rsid w:val="000679A6"/>
    <w:pPr>
      <w:overflowPunct w:val="0"/>
      <w:autoSpaceDE w:val="0"/>
      <w:autoSpaceDN w:val="0"/>
      <w:adjustRightInd w:val="0"/>
      <w:spacing w:before="360" w:line="480" w:lineRule="auto"/>
      <w:jc w:val="both"/>
      <w:textAlignment w:val="baseline"/>
    </w:pPr>
    <w:rPr>
      <w:rFonts w:cs="Times New Roman"/>
      <w:color w:val="auto"/>
      <w:szCs w:val="20"/>
      <w:lang w:bidi="ar-DZ"/>
    </w:rPr>
  </w:style>
  <w:style w:type="paragraph" w:styleId="BodyText2">
    <w:name w:val="Body Text 2"/>
    <w:basedOn w:val="Normal"/>
    <w:rsid w:val="003421AE"/>
    <w:pPr>
      <w:spacing w:after="120" w:line="480" w:lineRule="auto"/>
    </w:pPr>
  </w:style>
  <w:style w:type="paragraph" w:styleId="BodyText3">
    <w:name w:val="Body Text 3"/>
    <w:basedOn w:val="Normal"/>
    <w:rsid w:val="00B21865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B21865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 w:cs="Times New Roman"/>
      <w:color w:val="auto"/>
      <w:sz w:val="20"/>
      <w:szCs w:val="20"/>
      <w:lang w:val="en-AU"/>
    </w:rPr>
  </w:style>
  <w:style w:type="paragraph" w:styleId="BodyTextIndent2">
    <w:name w:val="Body Text Indent 2"/>
    <w:basedOn w:val="Normal"/>
    <w:rsid w:val="00B523DF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415BFF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834F4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82974"/>
    <w:pPr>
      <w:tabs>
        <w:tab w:val="right" w:leader="dot" w:pos="9061"/>
      </w:tabs>
      <w:spacing w:after="240"/>
      <w:ind w:left="567" w:hanging="567"/>
    </w:pPr>
  </w:style>
  <w:style w:type="paragraph" w:styleId="BalloonText">
    <w:name w:val="Balloon Text"/>
    <w:basedOn w:val="Normal"/>
    <w:semiHidden/>
    <w:rsid w:val="0030526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170E2"/>
    <w:rPr>
      <w:b/>
      <w:bCs/>
    </w:rPr>
  </w:style>
  <w:style w:type="character" w:styleId="CommentReference">
    <w:name w:val="annotation reference"/>
    <w:basedOn w:val="DefaultParagraphFont"/>
    <w:rsid w:val="00000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BB8"/>
    <w:rPr>
      <w:rFonts w:ascii="Arial" w:hAnsi="Arial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0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0BB8"/>
    <w:rPr>
      <w:rFonts w:ascii="Arial" w:hAnsi="Arial" w:cs="Arial"/>
      <w:b/>
      <w:bCs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000BB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49E9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octext">
    <w:name w:val="toctext"/>
    <w:basedOn w:val="DefaultParagraphFont"/>
    <w:rsid w:val="00A94F5D"/>
  </w:style>
  <w:style w:type="character" w:styleId="FollowedHyperlink">
    <w:name w:val="FollowedHyperlink"/>
    <w:basedOn w:val="DefaultParagraphFont"/>
    <w:rsid w:val="003C313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D3E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D3E"/>
    <w:rPr>
      <w:rFonts w:ascii="Calibri" w:eastAsiaTheme="minorHAns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nhideWhenUsed/>
    <w:rsid w:val="00082872"/>
    <w:pPr>
      <w:spacing w:line="220" w:lineRule="atLeast"/>
      <w:jc w:val="both"/>
    </w:pPr>
    <w:rPr>
      <w:rFonts w:cs="Times New Roman"/>
      <w:color w:val="auto"/>
      <w:sz w:val="22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082872"/>
    <w:rPr>
      <w:rFonts w:ascii="Arial" w:hAnsi="Arial"/>
      <w:sz w:val="22"/>
      <w:lang w:val="en-AU" w:eastAsia="en-US"/>
    </w:rPr>
  </w:style>
  <w:style w:type="character" w:styleId="FootnoteReference">
    <w:name w:val="footnote reference"/>
    <w:unhideWhenUsed/>
    <w:rsid w:val="00082872"/>
    <w:rPr>
      <w:sz w:val="18"/>
      <w:vertAlign w:val="superscript"/>
    </w:rPr>
  </w:style>
  <w:style w:type="table" w:styleId="ColorfulGrid-Accent1">
    <w:name w:val="Colorful Grid Accent 1"/>
    <w:basedOn w:val="TableNormal"/>
    <w:uiPriority w:val="73"/>
    <w:rsid w:val="00754D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alendar2">
    <w:name w:val="Calendar 2"/>
    <w:basedOn w:val="TableNormal"/>
    <w:uiPriority w:val="99"/>
    <w:qFormat/>
    <w:rsid w:val="003A13BD"/>
    <w:pPr>
      <w:jc w:val="center"/>
    </w:pPr>
    <w:rPr>
      <w:rFonts w:asciiTheme="minorHAnsi" w:eastAsiaTheme="minorEastAsia" w:hAnsiTheme="minorHAnsi" w:cstheme="minorBidi"/>
      <w:sz w:val="28"/>
      <w:szCs w:val="22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erChar">
    <w:name w:val="Header Char"/>
    <w:aliases w:val="Header MFAT Char"/>
    <w:basedOn w:val="DefaultParagraphFont"/>
    <w:link w:val="Header"/>
    <w:rsid w:val="00160BC1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ulletPointsChar">
    <w:name w:val="Bullet Points Char"/>
    <w:link w:val="BulletPoints"/>
    <w:rsid w:val="009402C1"/>
    <w:rPr>
      <w:rFonts w:ascii="Arial" w:hAnsi="Arial"/>
      <w:sz w:val="24"/>
      <w:lang w:val="en-AU" w:eastAsia="en-US"/>
    </w:rPr>
  </w:style>
  <w:style w:type="paragraph" w:customStyle="1" w:styleId="BulletPoints2MFAT">
    <w:name w:val="Bullet Points 2 MFAT"/>
    <w:basedOn w:val="Normal"/>
    <w:uiPriority w:val="8"/>
    <w:qFormat/>
    <w:rsid w:val="009402C1"/>
    <w:pPr>
      <w:numPr>
        <w:numId w:val="40"/>
      </w:numPr>
      <w:spacing w:before="60"/>
      <w:jc w:val="both"/>
    </w:pPr>
    <w:rPr>
      <w:rFonts w:cs="Times New Roman"/>
      <w:color w:val="auto"/>
      <w:lang w:bidi="ar-DZ"/>
    </w:rPr>
  </w:style>
  <w:style w:type="paragraph" w:customStyle="1" w:styleId="TableText">
    <w:name w:val="Table Text"/>
    <w:basedOn w:val="BodyText"/>
    <w:link w:val="TableTextChar"/>
    <w:rsid w:val="000F3A79"/>
    <w:rPr>
      <w:rFonts w:cs="Times New Roman"/>
      <w:b w:val="0"/>
      <w:bCs w:val="0"/>
      <w:i w:val="0"/>
      <w:iCs w:val="0"/>
      <w:color w:val="auto"/>
      <w:sz w:val="18"/>
      <w:lang w:val="en-NZ" w:bidi="ar-DZ"/>
    </w:rPr>
  </w:style>
  <w:style w:type="character" w:customStyle="1" w:styleId="TableTextChar">
    <w:name w:val="Table Text Char"/>
    <w:link w:val="TableText"/>
    <w:rsid w:val="000F3A79"/>
    <w:rPr>
      <w:rFonts w:ascii="Arial" w:hAnsi="Arial"/>
      <w:sz w:val="18"/>
      <w:szCs w:val="24"/>
      <w:lang w:eastAsia="en-US" w:bidi="ar-DZ"/>
    </w:rPr>
  </w:style>
  <w:style w:type="paragraph" w:customStyle="1" w:styleId="Instruction">
    <w:name w:val="Instruction"/>
    <w:basedOn w:val="TableText"/>
    <w:rsid w:val="000F3A79"/>
    <w:rPr>
      <w:i/>
    </w:rPr>
  </w:style>
  <w:style w:type="paragraph" w:customStyle="1" w:styleId="FormTitle">
    <w:name w:val="FormTitle"/>
    <w:basedOn w:val="Normal"/>
    <w:rsid w:val="000F3A79"/>
    <w:pPr>
      <w:spacing w:line="312" w:lineRule="auto"/>
    </w:pPr>
    <w:rPr>
      <w:rFonts w:cs="Times New Roman"/>
      <w:b/>
      <w:color w:val="auto"/>
      <w:sz w:val="32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victoria.williams@mfat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0060468" UniqueId="4158fc44-a2e0-4288-baed-b616d7c49c0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6d7823b6-c5b7-4800-ab30-a78d8473d340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ExpireDateSaved xmlns="http://schemas.microsoft.com/sharepoint/v3" xsi:nil="true"/>
    <_dlc_ExpireDate xmlns="http://schemas.microsoft.com/sharepoint/v3">2018-08-22T22:26:46+00:00</_dlc_ExpireDate>
    <TaxCatchAll xmlns="3239b212-6f94-4b8a-a2da-8b57175d6a32">
      <Value>344</Value>
    </TaxCatchAll>
    <AuthorDivisionPost xmlns="3239b212-6f94-4b8a-a2da-8b57175d6a32">IDG, DSE</AuthorDivisionPost>
    <m7d8bdf464cb42f0a3c3d39d31c82072 xmlns="3239b212-6f94-4b8a-a2da-8b57175d6a32">
      <Terms xmlns="http://schemas.microsoft.com/office/infopath/2007/PartnerControls"/>
    </m7d8bdf464cb42f0a3c3d39d31c82072>
    <RelatedDocuments xmlns="3239b212-6f94-4b8a-a2da-8b57175d6a32" xsi:nil="true"/>
    <IsCoveringDocument xmlns="3239b212-6f94-4b8a-a2da-8b57175d6a32">false</IsCoveringDocument>
    <o3a06977fe844c3db2132313dc460602 xmlns="3239b212-6f94-4b8a-a2da-8b57175d6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l5baa22ceebd46ea8e3732e81be971e4 xmlns="3239b212-6f94-4b8a-a2da-8b57175d6a32">
      <Terms xmlns="http://schemas.microsoft.com/office/infopath/2007/PartnerControls"/>
    </l5baa22ceebd46ea8e3732e81be971e4>
    <a2ecf41d8355489e904c4f363828f1b7 xmlns="3239b212-6f94-4b8a-a2da-8b57175d6a32">
      <Terms xmlns="http://schemas.microsoft.com/office/infopath/2007/PartnerControls"/>
    </a2ecf41d8355489e904c4f363828f1b7>
    <_dlc_DocId xmlns="3239b212-6f94-4b8a-a2da-8b57175d6a32">INTD-143-142</_dlc_DocId>
    <_dlc_DocIdUrl xmlns="3239b212-6f94-4b8a-a2da-8b57175d6a32">
      <Url>http://o-wln-gdm/Functions/InternationalDevelopment/DevelopmentPolicy/_layouts/DocIdRedir.aspx?ID=INTD-143-142</Url>
      <Description>INTD-143-142</Description>
    </_dlc_DocIdUrl>
    <oc340c087189434b8fe55ccfe4faa400 xmlns="3239b212-6f94-4b8a-a2da-8b57175d6a32">
      <Terms xmlns="http://schemas.microsoft.com/office/infopath/2007/PartnerControls"/>
    </oc340c087189434b8fe55ccfe4faa400>
    <f66ac87dba4c4572b2454500b6eda7f8 xmlns="3239b212-6f94-4b8a-a2da-8b57175d6a32">
      <Terms xmlns="http://schemas.microsoft.com/office/infopath/2007/PartnerControls"/>
    </f66ac87dba4c4572b2454500b6eda7f8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A56645D62F846B4F9CC83F84D959AD9F" ma:contentTypeVersion="17" ma:contentTypeDescription="Blank Document" ma:contentTypeScope="" ma:versionID="2cccf215cdeb91bed8e728d1893c51f4">
  <xsd:schema xmlns:xsd="http://www.w3.org/2001/XMLSchema" xmlns:xs="http://www.w3.org/2001/XMLSchema" xmlns:p="http://schemas.microsoft.com/office/2006/metadata/properties" xmlns:ns1="http://schemas.microsoft.com/sharepoint/v3" xmlns:ns2="3239b212-6f94-4b8a-a2da-8b57175d6a32" xmlns:ns4="http://schemas.microsoft.com/sharepoint/v4" targetNamespace="http://schemas.microsoft.com/office/2006/metadata/properties" ma:root="true" ma:fieldsID="40ccef6e4567cdf9b5f2bdfeee0aff33" ns1:_="" ns2:_="" ns4:_="">
    <xsd:import namespace="http://schemas.microsoft.com/sharepoint/v3"/>
    <xsd:import namespace="3239b212-6f94-4b8a-a2da-8b57175d6a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sCoveringDocument" minOccurs="0"/>
                <xsd:element ref="ns2:AuthorDivisionPost" minOccurs="0"/>
                <xsd:element ref="ns2:RelatedDocuments" minOccurs="0"/>
                <xsd:element ref="ns2:a2ecf41d8355489e904c4f363828f1b7" minOccurs="0"/>
                <xsd:element ref="ns2:m7d8bdf464cb42f0a3c3d39d31c82072" minOccurs="0"/>
                <xsd:element ref="ns2:l5baa22ceebd46ea8e3732e81be971e4" minOccurs="0"/>
                <xsd:element ref="ns2:o3a06977fe844c3db2132313dc460602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f66ac87dba4c4572b2454500b6eda7f8" minOccurs="0"/>
                <xsd:element ref="ns2:oc340c087189434b8fe55ccfe4faa400" minOccurs="0"/>
                <xsd:element ref="ns4:IconOverlay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b212-6f94-4b8a-a2da-8b57175d6a32" elementFormDefault="qualified">
    <xsd:import namespace="http://schemas.microsoft.com/office/2006/documentManagement/types"/>
    <xsd:import namespace="http://schemas.microsoft.com/office/infopath/2007/PartnerControls"/>
    <xsd:element name="IsCoveringDocument" ma:index="4" nillable="true" ma:displayName="Is Covering Document" ma:description="" ma:internalName="IsCoveringDocument">
      <xsd:simpleType>
        <xsd:restriction base="dms:Boolean"/>
      </xsd:simpleType>
    </xsd:element>
    <xsd:element name="AuthorDivisionPost" ma:index="6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RelatedDocuments" ma:index="9" nillable="true" ma:displayName="Related Documents" ma:description="" ma:internalName="RelatedDocuments">
      <xsd:simpleType>
        <xsd:restriction base="dms:Note"/>
      </xsd:simpleType>
    </xsd:element>
    <xsd:element name="a2ecf41d8355489e904c4f363828f1b7" ma:index="11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d8bdf464cb42f0a3c3d39d31c82072" ma:index="14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baa22ceebd46ea8e3732e81be971e4" ma:index="18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d0c9ebfd-bc9f-4a66-a758-79f06901dadc" ma:anchorId="2f10ea77-5123-46a1-afdf-4674fd130f83" ma:open="false" ma:isKeyword="false">
      <xsd:complexType>
        <xsd:sequence>
          <xsd:element ref="pc:Terms" minOccurs="0" maxOccurs="1"/>
        </xsd:sequence>
      </xsd:complexType>
    </xsd:element>
    <xsd:element name="o3a06977fe844c3db2132313dc460602" ma:index="19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description="" ma:hidden="true" ma:list="{989d29c2-f860-4e48-847e-876bd3f15872}" ma:internalName="TaxCatchAllLabel" ma:readOnly="true" ma:showField="CatchAllDataLabel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66ac87dba4c4572b2454500b6eda7f8" ma:index="28" nillable="true" ma:taxonomy="true" ma:internalName="f66ac87dba4c4572b2454500b6eda7f8" ma:taxonomyFieldName="FinancialYear" ma:displayName="Financial Year" ma:fieldId="{f66ac87d-ba4c-4572-b245-4500b6eda7f8}" ma:sspId="d40f951a-0e91-4979-b35b-8d7b343b6be0" ma:termSetId="cec56570-7c7e-405f-ba23-a0d8561221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340c087189434b8fe55ccfe4faa400" ma:index="30" nillable="true" ma:taxonomy="true" ma:internalName="oc340c087189434b8fe55ccfe4faa400" ma:taxonomyFieldName="Programme" ma:displayName="Programme" ma:fieldId="{8c340c08-7189-434b-8fe5-5ccfe4faa400}" ma:sspId="d40f951a-0e91-4979-b35b-8d7b343b6be0" ma:termSetId="410184bc-f205-4e6e-9f75-d10bbe768d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description="" ma:hidden="true" ma:list="{989d29c2-f860-4e48-847e-876bd3f15872}" ma:internalName="TaxCatchAll" ma:showField="CatchAllData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9DBC-0B76-4EAB-B095-B23E86122A4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ECB4FBC-2B4B-4252-AD96-C62A0B32983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3239b212-6f94-4b8a-a2da-8b57175d6a32"/>
  </ds:schemaRefs>
</ds:datastoreItem>
</file>

<file path=customXml/itemProps3.xml><?xml version="1.0" encoding="utf-8"?>
<ds:datastoreItem xmlns:ds="http://schemas.openxmlformats.org/officeDocument/2006/customXml" ds:itemID="{6A1CF405-7335-4CCE-B32A-FD975FDCE4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E0D742-3DED-460F-A31B-64AB275C55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F9EA87-8B40-4CDB-B98E-7CF6364BB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9b212-6f94-4b8a-a2da-8b57175d6a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35321AE-E015-4248-A8C3-792C5C21A43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51DEE0E-A8AE-4BE6-BDCA-4EE6C92B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New Zealand High Commission Embassy Fund Guideline</vt:lpstr>
    </vt:vector>
  </TitlesOfParts>
  <Company>Ministry of Foreign Affairs and Trade</Company>
  <LinksUpToDate>false</LinksUpToDate>
  <CharactersWithSpaces>1590</CharactersWithSpaces>
  <SharedDoc>false</SharedDoc>
  <HLinks>
    <vt:vector size="96" baseType="variant"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_Toc141787006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_Toc141787005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_Toc141787004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_Toc141787003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_Toc141787002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_Toc141787001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_Toc141787000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_Toc141786999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_Toc141786998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_Toc141786997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_Toc141786996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_Toc141786995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_Toc141786994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_Toc141786993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_Toc141786992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_Toc141786991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New Zealand High Commission Embassy Fund Guideline</dc:title>
  <dc:subject>1060312 v3</dc:subject>
  <dc:creator>Kim Whitakere</dc:creator>
  <cp:lastModifiedBy>Tessa Vaetoru</cp:lastModifiedBy>
  <cp:revision>2</cp:revision>
  <cp:lastPrinted>2017-10-19T23:05:00Z</cp:lastPrinted>
  <dcterms:created xsi:type="dcterms:W3CDTF">2018-08-28T20:02:00Z</dcterms:created>
  <dcterms:modified xsi:type="dcterms:W3CDTF">2018-08-28T20:02:00Z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YQFVFJ27QN4E-51-1940</vt:lpwstr>
  </property>
  <property fmtid="{D5CDD505-2E9C-101B-9397-08002B2CF9AE}" pid="3" name="_dlc_DocIdItemGuid">
    <vt:lpwstr>764ce567-0d45-4bc4-96bf-d6ff5fefdbf7</vt:lpwstr>
  </property>
  <property fmtid="{D5CDD505-2E9C-101B-9397-08002B2CF9AE}" pid="4" name="_dlc_DocIdUrl">
    <vt:lpwstr>http://o-wln-dm/AID/IDG/_layouts/DocIdRedir.aspx?ID=YQFVFJ27QN4E-51-1940, YQFVFJ27QN4E-51-1940</vt:lpwstr>
  </property>
  <property fmtid="{D5CDD505-2E9C-101B-9397-08002B2CF9AE}" pid="5" name="display_urn:schemas-microsoft-com:office:office#Doc_x0020_Author">
    <vt:lpwstr>GOODWIN, Sarah (DS IDG)</vt:lpwstr>
  </property>
  <property fmtid="{D5CDD505-2E9C-101B-9397-08002B2CF9AE}" pid="6" name="display_urn:schemas-microsoft-com:office:office#Editor">
    <vt:lpwstr>GOODWIN, Sarah (DS IDG)</vt:lpwstr>
  </property>
  <property fmtid="{D5CDD505-2E9C-101B-9397-08002B2CF9AE}" pid="7" name="Classification">
    <vt:lpwstr>18;#Unclassified|0496e4db-39dc-4e5b-a080-a360da5843e8</vt:lpwstr>
  </property>
  <property fmtid="{D5CDD505-2E9C-101B-9397-08002B2CF9AE}" pid="8" name="Organisation">
    <vt:lpwstr>35;#NZAID|b335073d-94ad-4239-a80c-8094649ab369</vt:lpwstr>
  </property>
  <property fmtid="{D5CDD505-2E9C-101B-9397-08002B2CF9AE}" pid="9" name="display_urn:schemas-microsoft-com:office:office#Author">
    <vt:lpwstr>GOODWIN, Sarah (DS IDG)</vt:lpwstr>
  </property>
  <property fmtid="{D5CDD505-2E9C-101B-9397-08002B2CF9AE}" pid="10" name="Doc Type">
    <vt:lpwstr>17;#GENERAL|72b153d4-1840-4b12-815c-5bbb5262cc79</vt:lpwstr>
  </property>
  <property fmtid="{D5CDD505-2E9C-101B-9397-08002B2CF9AE}" pid="11" name="Country">
    <vt:lpwstr>28;#INT|d6948d44-8d1c-4890-9bf1-1ea1d3437291</vt:lpwstr>
  </property>
  <property fmtid="{D5CDD505-2E9C-101B-9397-08002B2CF9AE}" pid="12" name="Other Units">
    <vt:lpwstr/>
  </property>
  <property fmtid="{D5CDD505-2E9C-101B-9397-08002B2CF9AE}" pid="13" name="ContentTypeId">
    <vt:lpwstr>0x01010077AA9D1CFFA240DC80DAD99CA5F5CD00002DAE8431F8B6400CAA222602BDDA92B800A56645D62F846B4F9CC83F84D959AD9F</vt:lpwstr>
  </property>
  <property fmtid="{D5CDD505-2E9C-101B-9397-08002B2CF9AE}" pid="14" name="_dlc_policyId">
    <vt:lpwstr>0x01010077AA9D1CFFA240DC80DAD99CA5F5CD00|-1830060468</vt:lpwstr>
  </property>
  <property fmtid="{D5CDD505-2E9C-101B-9397-08002B2CF9AE}" pid="15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16" name="Order">
    <vt:r8>3300</vt:r8>
  </property>
  <property fmtid="{D5CDD505-2E9C-101B-9397-08002B2CF9AE}" pid="17" name="Topic">
    <vt:lpwstr/>
  </property>
  <property fmtid="{D5CDD505-2E9C-101B-9397-08002B2CF9AE}" pid="18" name="SecurityClassification">
    <vt:lpwstr>344;#UNCLASSIFIED|738a72fd-0042-476f-991b-551c05ade48c</vt:lpwstr>
  </property>
  <property fmtid="{D5CDD505-2E9C-101B-9397-08002B2CF9AE}" pid="19" name="CoveringClassification">
    <vt:lpwstr/>
  </property>
  <property fmtid="{D5CDD505-2E9C-101B-9397-08002B2CF9AE}" pid="20" name="SecurityCaveat">
    <vt:lpwstr/>
  </property>
  <property fmtid="{D5CDD505-2E9C-101B-9397-08002B2CF9AE}" pid="21" name="RecordPoint_SubmissionDate">
    <vt:lpwstr/>
  </property>
  <property fmtid="{D5CDD505-2E9C-101B-9397-08002B2CF9AE}" pid="22" name="RecordPoint_ActiveItemWebId">
    <vt:lpwstr>{21b02445-fea8-4ba4-87dd-e873173df2c8}</vt:lpwstr>
  </property>
  <property fmtid="{D5CDD505-2E9C-101B-9397-08002B2CF9AE}" pid="23" name="RecordPoint_WorkflowType">
    <vt:lpwstr>ActiveSubmitStub</vt:lpwstr>
  </property>
  <property fmtid="{D5CDD505-2E9C-101B-9397-08002B2CF9AE}" pid="24" name="RecordPoint_ActiveItemSiteId">
    <vt:lpwstr>{102615f0-e770-49b3-aa72-d2b25d6242c9}</vt:lpwstr>
  </property>
  <property fmtid="{D5CDD505-2E9C-101B-9397-08002B2CF9AE}" pid="25" name="RecordPoint_ActiveItemListId">
    <vt:lpwstr>{733692bb-4148-4b8a-a88a-7a8606bb3e76}</vt:lpwstr>
  </property>
  <property fmtid="{D5CDD505-2E9C-101B-9397-08002B2CF9AE}" pid="26" name="RecordPoint_ActiveItemMoved">
    <vt:lpwstr/>
  </property>
  <property fmtid="{D5CDD505-2E9C-101B-9397-08002B2CF9AE}" pid="27" name="RecordPoint_RecordFormat">
    <vt:lpwstr/>
  </property>
  <property fmtid="{D5CDD505-2E9C-101B-9397-08002B2CF9AE}" pid="28" name="RecordPoint_SubmissionCompleted">
    <vt:lpwstr>2013-05-22T12:45:41.4118178+12:00</vt:lpwstr>
  </property>
  <property fmtid="{D5CDD505-2E9C-101B-9397-08002B2CF9AE}" pid="29" name="RecordPoint_ActiveItemUniqueId">
    <vt:lpwstr>{bae91aa9-f4c7-40e6-9c05-9250e51790b1}</vt:lpwstr>
  </property>
  <property fmtid="{D5CDD505-2E9C-101B-9397-08002B2CF9AE}" pid="30" name="WorkflowCreationPath">
    <vt:lpwstr>c2076bbf-87e4-4cb0-98d2-542c792c6792,4;</vt:lpwstr>
  </property>
  <property fmtid="{D5CDD505-2E9C-101B-9397-08002B2CF9AE}" pid="31" name="FinancialYear">
    <vt:lpwstr/>
  </property>
  <property fmtid="{D5CDD505-2E9C-101B-9397-08002B2CF9AE}" pid="32" name="Programme">
    <vt:lpwstr/>
  </property>
</Properties>
</file>